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ECBEB" w14:textId="0165A166" w:rsidR="00290464" w:rsidRPr="00290464" w:rsidRDefault="00290464" w:rsidP="0029046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historyclause"/>
      <w:r w:rsidRPr="00290464">
        <w:rPr>
          <w:rFonts w:cs="Arial"/>
          <w:b/>
          <w:noProof/>
          <w:sz w:val="24"/>
          <w:szCs w:val="24"/>
        </w:rPr>
        <w:t>3GPP TSG-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TSG/WGRef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RAN WG4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 Meeting #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MtgSeq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117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i/>
          <w:noProof/>
          <w:sz w:val="24"/>
          <w:szCs w:val="24"/>
        </w:rPr>
        <w:tab/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Tdoc#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="00383876" w:rsidRPr="00383876">
        <w:rPr>
          <w:rFonts w:cs="Arial"/>
          <w:b/>
          <w:i/>
          <w:noProof/>
          <w:sz w:val="24"/>
          <w:szCs w:val="24"/>
        </w:rPr>
        <w:t>R4-2520581</w:t>
      </w:r>
      <w:r w:rsidRPr="00290464">
        <w:rPr>
          <w:rFonts w:cs="Arial"/>
          <w:b/>
          <w:i/>
          <w:noProof/>
          <w:sz w:val="24"/>
          <w:szCs w:val="24"/>
        </w:rPr>
        <w:fldChar w:fldCharType="end"/>
      </w:r>
    </w:p>
    <w:p w14:paraId="39A0EE25" w14:textId="3541C9FE" w:rsidR="00D309CC" w:rsidRPr="00A261BD" w:rsidRDefault="00290464" w:rsidP="0029046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Location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>Dallas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>USA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 17th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>21st November 2025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ab/>
      </w:r>
      <w:r w:rsidR="001D5F5E" w:rsidRPr="00290464">
        <w:rPr>
          <w:rFonts w:ascii="Arial" w:eastAsia="Malgun Gothic" w:hAnsi="Arial" w:cs="Arial"/>
          <w:b/>
          <w:noProof/>
          <w:sz w:val="24"/>
          <w:szCs w:val="24"/>
          <w:lang w:eastAsia="ko-KR"/>
        </w:rPr>
        <w:tab/>
      </w:r>
      <w:r w:rsidR="00E65481" w:rsidRPr="00E6420C">
        <w:rPr>
          <w:rFonts w:ascii="Arial" w:hAnsi="Arial" w:cs="Arial"/>
          <w:b/>
          <w:noProof/>
          <w:sz w:val="24"/>
          <w:szCs w:val="24"/>
        </w:rPr>
        <w:tab/>
      </w:r>
    </w:p>
    <w:p w14:paraId="002CDD31" w14:textId="33AE0634" w:rsidR="001112A7" w:rsidRPr="00CE7214" w:rsidRDefault="001112A7" w:rsidP="001112A7">
      <w:pPr>
        <w:pStyle w:val="CH"/>
        <w:rPr>
          <w:lang w:val="en-US"/>
        </w:rPr>
      </w:pPr>
      <w:r w:rsidRPr="0008103A">
        <w:t>Agenda item:</w:t>
      </w:r>
      <w:r>
        <w:tab/>
      </w:r>
      <w:r w:rsidR="00F8522E" w:rsidRPr="00F8522E">
        <w:t>7.6.3</w:t>
      </w:r>
    </w:p>
    <w:p w14:paraId="542E5194" w14:textId="77777777" w:rsidR="001112A7" w:rsidRPr="00F614AC" w:rsidRDefault="001112A7" w:rsidP="001112A7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FFC7E20" w14:textId="04EB21F5" w:rsidR="001112A7" w:rsidRPr="00F614AC" w:rsidRDefault="001112A7" w:rsidP="001112A7">
      <w:pPr>
        <w:pStyle w:val="CH"/>
      </w:pPr>
      <w:r w:rsidRPr="00F614AC">
        <w:t>Title:</w:t>
      </w:r>
      <w:r w:rsidRPr="00F614AC">
        <w:tab/>
      </w:r>
      <w:r w:rsidR="0054627D" w:rsidRPr="0054627D">
        <w:rPr>
          <w:color w:val="262626"/>
          <w:szCs w:val="24"/>
          <w:lang w:eastAsia="en-GB"/>
        </w:rPr>
        <w:t>On NB-Io</w:t>
      </w:r>
      <w:r w:rsidR="00C06F7E">
        <w:rPr>
          <w:color w:val="262626"/>
          <w:szCs w:val="24"/>
          <w:lang w:eastAsia="en-GB"/>
        </w:rPr>
        <w:t>T</w:t>
      </w:r>
      <w:r w:rsidR="0054627D" w:rsidRPr="0054627D">
        <w:rPr>
          <w:color w:val="262626"/>
          <w:szCs w:val="24"/>
          <w:lang w:eastAsia="en-GB"/>
        </w:rPr>
        <w:t xml:space="preserve"> PC1.5 </w:t>
      </w:r>
      <w:r w:rsidR="0054627D">
        <w:rPr>
          <w:color w:val="262626"/>
          <w:szCs w:val="24"/>
          <w:lang w:eastAsia="en-GB"/>
        </w:rPr>
        <w:t>A-MPR</w:t>
      </w:r>
    </w:p>
    <w:p w14:paraId="647F4DF1" w14:textId="6DF8644A" w:rsidR="001112A7" w:rsidRPr="007D0D97" w:rsidRDefault="001112A7" w:rsidP="001112A7">
      <w:pPr>
        <w:pStyle w:val="CH"/>
        <w:rPr>
          <w:lang w:val="en-US"/>
        </w:rPr>
      </w:pPr>
      <w:r w:rsidRPr="007D0D97">
        <w:rPr>
          <w:lang w:val="en-US"/>
        </w:rPr>
        <w:t>WI/SI:</w:t>
      </w:r>
      <w:r w:rsidRPr="007D0D97">
        <w:rPr>
          <w:lang w:val="en-US"/>
        </w:rPr>
        <w:tab/>
      </w:r>
      <w:r w:rsidR="0054627D" w:rsidRPr="0054627D">
        <w:rPr>
          <w:lang w:val="en-US"/>
        </w:rPr>
        <w:t>NR_IoT_NTN_req_Ph2-Core</w:t>
      </w:r>
    </w:p>
    <w:p w14:paraId="02DDF8DC" w14:textId="10D0745B" w:rsidR="001112A7" w:rsidRPr="00F614AC" w:rsidRDefault="001112A7" w:rsidP="001112A7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5B6084">
        <w:t>20</w:t>
      </w:r>
    </w:p>
    <w:p w14:paraId="18A0CF64" w14:textId="77777777" w:rsidR="001112A7" w:rsidRDefault="001112A7" w:rsidP="001112A7">
      <w:pPr>
        <w:pStyle w:val="CH"/>
      </w:pPr>
      <w:r w:rsidRPr="00F614AC">
        <w:t>Document for:</w:t>
      </w:r>
      <w:r w:rsidRPr="00F614AC">
        <w:tab/>
      </w:r>
      <w:r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E079C0A" w14:textId="38413FFF" w:rsidR="00543849" w:rsidRDefault="00543849" w:rsidP="007D2DE3">
      <w:pPr>
        <w:jc w:val="both"/>
        <w:rPr>
          <w:lang w:val="en-US"/>
        </w:rPr>
      </w:pPr>
      <w:r>
        <w:rPr>
          <w:lang w:val="en-US"/>
        </w:rPr>
        <w:t xml:space="preserve">3GPP Rel-17 specifications added support for the </w:t>
      </w:r>
      <w:r w:rsidR="00645663">
        <w:rPr>
          <w:lang w:val="en-US"/>
        </w:rPr>
        <w:t>NR/5G-based non-terrestrial network (NTN) communication, which was followed by the Rel-17 and Rel-18 activities to enable NTN also for the NB-IOT based solutions. While</w:t>
      </w:r>
      <w:r w:rsidR="004A2656">
        <w:rPr>
          <w:lang w:val="en-US"/>
        </w:rPr>
        <w:t xml:space="preserve"> initially both NR and NB-IOT based solutions had only PC3 power class, Rel-19 enabled support for higher power classes</w:t>
      </w:r>
      <w:r w:rsidR="00967B94">
        <w:rPr>
          <w:lang w:val="en-US"/>
        </w:rPr>
        <w:t xml:space="preserve"> such as PC2</w:t>
      </w:r>
      <w:r w:rsidR="004A2656">
        <w:rPr>
          <w:lang w:val="en-US"/>
        </w:rPr>
        <w:t xml:space="preserve">. </w:t>
      </w:r>
    </w:p>
    <w:p w14:paraId="601839EB" w14:textId="11A661F4" w:rsidR="003E3182" w:rsidRDefault="00967B94" w:rsidP="007D2DE3">
      <w:pPr>
        <w:jc w:val="both"/>
        <w:rPr>
          <w:lang w:val="en-US"/>
        </w:rPr>
      </w:pPr>
      <w:r>
        <w:rPr>
          <w:lang w:val="en-US"/>
        </w:rPr>
        <w:t xml:space="preserve">As a follow-up of the Rel-19 high-power </w:t>
      </w:r>
      <w:r w:rsidR="00094A5B">
        <w:rPr>
          <w:lang w:val="en-US"/>
        </w:rPr>
        <w:t>enhancements for NTN, 3GPP Rel-20 approved a new WI, one of the objectives of which is to enable PC1.5, i.e. 29dBm, power class for NB-IOT</w:t>
      </w:r>
      <w:r w:rsidR="00240678">
        <w:rPr>
          <w:lang w:val="en-US"/>
        </w:rPr>
        <w:t xml:space="preserve"> [1]</w:t>
      </w:r>
      <w:r w:rsidR="007E20F0">
        <w:rPr>
          <w:lang w:val="en-US"/>
        </w:rPr>
        <w:t xml:space="preserve"> for the 1Tx UE RF architecture </w:t>
      </w:r>
      <w:r w:rsidR="000B1365">
        <w:rPr>
          <w:lang w:val="en-US"/>
        </w:rPr>
        <w:t xml:space="preserve"> </w:t>
      </w:r>
      <w:r w:rsidR="007E20F0">
        <w:rPr>
          <w:lang w:val="en-US"/>
        </w:rPr>
        <w:t xml:space="preserve"> using </w:t>
      </w:r>
      <w:r w:rsidR="000B1365">
        <w:rPr>
          <w:lang w:val="en-US"/>
        </w:rPr>
        <w:t>bands 256 and 255</w:t>
      </w:r>
      <w:r w:rsidR="007E20F0">
        <w:rPr>
          <w:lang w:val="en-US"/>
        </w:rPr>
        <w:t xml:space="preserve"> as exemplary bands</w:t>
      </w:r>
      <w:r w:rsidR="000B1365">
        <w:rPr>
          <w:lang w:val="en-US"/>
        </w:rPr>
        <w:t xml:space="preserve">. </w:t>
      </w:r>
      <w:r w:rsidR="00945E37">
        <w:rPr>
          <w:lang w:val="en-US"/>
        </w:rPr>
        <w:t xml:space="preserve">One of the UE RF Tx requirements discussed during the RAN4#116bis meeting was </w:t>
      </w:r>
      <w:r w:rsidR="00485D2F">
        <w:rPr>
          <w:lang w:val="en-US"/>
        </w:rPr>
        <w:t xml:space="preserve">MPR/A-MPR, for which obviously </w:t>
      </w:r>
      <w:r w:rsidR="000B1365">
        <w:rPr>
          <w:lang w:val="en-US"/>
        </w:rPr>
        <w:t xml:space="preserve">MPR </w:t>
      </w:r>
      <w:r w:rsidR="00485D2F">
        <w:rPr>
          <w:lang w:val="en-US"/>
        </w:rPr>
        <w:t>first</w:t>
      </w:r>
      <w:r w:rsidR="000B1365">
        <w:rPr>
          <w:lang w:val="en-US"/>
        </w:rPr>
        <w:t xml:space="preserve"> needs to be defined. </w:t>
      </w:r>
    </w:p>
    <w:p w14:paraId="76452876" w14:textId="07165A5C" w:rsidR="007D2DE3" w:rsidRDefault="003E3182" w:rsidP="007D2DE3">
      <w:pPr>
        <w:jc w:val="both"/>
      </w:pPr>
      <w:r>
        <w:rPr>
          <w:lang w:val="en-US"/>
        </w:rPr>
        <w:t>In this discussion paper we focus</w:t>
      </w:r>
      <w:r w:rsidR="000B1365">
        <w:rPr>
          <w:lang w:val="en-US"/>
        </w:rPr>
        <w:t xml:space="preserve"> on</w:t>
      </w:r>
      <w:r>
        <w:rPr>
          <w:lang w:val="en-US"/>
        </w:rPr>
        <w:t xml:space="preserve"> </w:t>
      </w:r>
      <w:r w:rsidR="000B1365">
        <w:rPr>
          <w:lang w:val="en-US"/>
        </w:rPr>
        <w:t>MPR</w:t>
      </w:r>
      <w:r>
        <w:rPr>
          <w:lang w:val="en-US"/>
        </w:rPr>
        <w:t xml:space="preserve"> values </w:t>
      </w:r>
      <w:r w:rsidR="00A20DAF">
        <w:rPr>
          <w:lang w:val="en-US"/>
        </w:rPr>
        <w:t xml:space="preserve"> based on the </w:t>
      </w:r>
      <w:r w:rsidR="000B1365">
        <w:rPr>
          <w:lang w:val="en-US"/>
        </w:rPr>
        <w:t xml:space="preserve">simulation results </w:t>
      </w:r>
      <w:r w:rsidR="00A20DAF">
        <w:rPr>
          <w:lang w:val="en-US"/>
        </w:rPr>
        <w:t>taken</w:t>
      </w:r>
      <w:r w:rsidR="000B1365">
        <w:rPr>
          <w:lang w:val="en-US"/>
        </w:rPr>
        <w:t xml:space="preserve"> for NTN PC1.5 single Tx.</w:t>
      </w:r>
    </w:p>
    <w:p w14:paraId="5A276B82" w14:textId="19604AB8" w:rsidR="0088464B" w:rsidRPr="00B07BF3" w:rsidRDefault="008E7986" w:rsidP="00B07BF3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4F3AFEE6" w14:textId="075E92BF" w:rsidR="001B36C0" w:rsidRPr="001B36C0" w:rsidRDefault="001B36C0" w:rsidP="001B36C0">
      <w:pPr>
        <w:jc w:val="both"/>
        <w:rPr>
          <w:lang w:val="en-DE"/>
        </w:rPr>
      </w:pPr>
      <w:r w:rsidRPr="001B36C0">
        <w:rPr>
          <w:lang w:val="en-DE"/>
        </w:rPr>
        <w:t xml:space="preserve">The </w:t>
      </w:r>
      <w:r>
        <w:rPr>
          <w:lang w:val="en-DE"/>
        </w:rPr>
        <w:t>WF [1]</w:t>
      </w:r>
      <w:r w:rsidRPr="001B36C0">
        <w:rPr>
          <w:lang w:val="en-DE"/>
        </w:rPr>
        <w:t xml:space="preserve"> </w:t>
      </w:r>
      <w:r w:rsidR="004D165F">
        <w:rPr>
          <w:lang w:val="en-DE"/>
        </w:rPr>
        <w:t xml:space="preserve">from the RAN4#116bis meeting </w:t>
      </w:r>
      <w:r w:rsidR="00F77F16" w:rsidRPr="001B36C0">
        <w:rPr>
          <w:lang w:val="en-DE"/>
        </w:rPr>
        <w:t>establishe</w:t>
      </w:r>
      <w:r w:rsidR="00F77F16">
        <w:rPr>
          <w:lang w:val="en-DE"/>
        </w:rPr>
        <w:t>d</w:t>
      </w:r>
      <w:r w:rsidR="00F77F16" w:rsidRPr="001B36C0">
        <w:rPr>
          <w:lang w:val="en-DE"/>
        </w:rPr>
        <w:t xml:space="preserve"> </w:t>
      </w:r>
      <w:r w:rsidR="004D165F">
        <w:rPr>
          <w:lang w:val="en-DE"/>
        </w:rPr>
        <w:t xml:space="preserve"> </w:t>
      </w:r>
      <w:r w:rsidRPr="001B36C0">
        <w:rPr>
          <w:lang w:val="en-DE"/>
        </w:rPr>
        <w:t>NB-IoT NTN UE Power Class 1.5</w:t>
      </w:r>
      <w:r>
        <w:rPr>
          <w:lang w:val="en-DE"/>
        </w:rPr>
        <w:t xml:space="preserve"> </w:t>
      </w:r>
      <w:r w:rsidRPr="001B36C0">
        <w:rPr>
          <w:lang w:val="en-DE"/>
        </w:rPr>
        <w:t xml:space="preserve">MPR tables </w:t>
      </w:r>
      <w:r>
        <w:rPr>
          <w:lang w:val="en-DE"/>
        </w:rPr>
        <w:t xml:space="preserve">as starting point for further discussion. </w:t>
      </w:r>
      <w:r w:rsidRPr="001B36C0">
        <w:rPr>
          <w:lang w:val="en-DE"/>
        </w:rPr>
        <w:t xml:space="preserve">Companies </w:t>
      </w:r>
      <w:r w:rsidR="00F77F16">
        <w:rPr>
          <w:lang w:val="en-DE"/>
        </w:rPr>
        <w:t>were also</w:t>
      </w:r>
      <w:r w:rsidR="00F77F16" w:rsidRPr="001B36C0">
        <w:rPr>
          <w:lang w:val="en-DE"/>
        </w:rPr>
        <w:t xml:space="preserve"> </w:t>
      </w:r>
      <w:r w:rsidRPr="001B36C0">
        <w:rPr>
          <w:lang w:val="en-DE"/>
        </w:rPr>
        <w:t xml:space="preserve">invited to provide additional evaluation results using </w:t>
      </w:r>
      <w:r>
        <w:rPr>
          <w:lang w:val="en-DE"/>
        </w:rPr>
        <w:t>one of two</w:t>
      </w:r>
      <w:r w:rsidRPr="001B36C0">
        <w:rPr>
          <w:lang w:val="en-DE"/>
        </w:rPr>
        <w:t xml:space="preserve"> specified calibration options</w:t>
      </w:r>
      <w:r w:rsidR="008A22CE">
        <w:rPr>
          <w:lang w:val="en-DE"/>
        </w:rPr>
        <w:t>, whereupon Option 1 is based on a common RF with NTN PC2</w:t>
      </w:r>
      <w:r>
        <w:rPr>
          <w:lang w:val="en-DE"/>
        </w:rPr>
        <w:t>.</w:t>
      </w:r>
    </w:p>
    <w:p w14:paraId="6D68D8F8" w14:textId="2486FA89" w:rsidR="00AF15E5" w:rsidRDefault="00412045" w:rsidP="00AF15E5">
      <w:r>
        <w:t xml:space="preserve">In this discussion paper we use </w:t>
      </w:r>
      <w:r w:rsidR="00194884">
        <w:t xml:space="preserve">Option 1 with the </w:t>
      </w:r>
      <w:r w:rsidR="00AF15E5">
        <w:t xml:space="preserve">following assumptions </w:t>
      </w:r>
      <w:r w:rsidR="005C6261">
        <w:t xml:space="preserve">and </w:t>
      </w:r>
      <w:r w:rsidR="00AF15E5">
        <w:t>requirements</w:t>
      </w:r>
      <w:r w:rsidR="005C6261" w:rsidRPr="005C6261">
        <w:t xml:space="preserve"> </w:t>
      </w:r>
      <w:r w:rsidR="005C6261">
        <w:t>from the WF [1]</w:t>
      </w:r>
      <w:r w:rsidR="00AF15E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6261" w14:paraId="703B2C0B" w14:textId="77777777" w:rsidTr="005C6261">
        <w:tc>
          <w:tcPr>
            <w:tcW w:w="9631" w:type="dxa"/>
          </w:tcPr>
          <w:p w14:paraId="33242901" w14:textId="77777777" w:rsidR="005C6261" w:rsidRPr="005C6261" w:rsidRDefault="005C6261" w:rsidP="005C6261">
            <w:pPr>
              <w:pStyle w:val="ListParagraph"/>
              <w:keepNext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93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Interested companies can provide further evaluation in the next RAN4 meeting based on following assumptions to check whether modifications on the above two tables are needed</w:t>
            </w:r>
          </w:p>
          <w:p w14:paraId="0D45CD9A" w14:textId="77777777" w:rsidR="005C6261" w:rsidRPr="005C6261" w:rsidRDefault="005C6261" w:rsidP="005C6261">
            <w:pPr>
              <w:pStyle w:val="ListParagraph"/>
              <w:keepNext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165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 w:hint="eastAsia"/>
                <w:lang w:val="en-US" w:eastAsia="zh-TW"/>
              </w:rPr>
              <w:t>Option 1</w:t>
            </w:r>
          </w:p>
          <w:p w14:paraId="49ED564D" w14:textId="77777777" w:rsidR="005C6261" w:rsidRPr="005C6261" w:rsidRDefault="005C6261" w:rsidP="005C6261">
            <w:pPr>
              <w:pStyle w:val="ListParagraph"/>
              <w:keepNext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237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Calibration points for PC1.5 (based on NR PC2 PA):</w:t>
            </w:r>
          </w:p>
          <w:p w14:paraId="31149B25" w14:textId="77777777" w:rsidR="005C6261" w:rsidRPr="005C6261" w:rsidRDefault="005C6261" w:rsidP="005C6261">
            <w:pPr>
              <w:pStyle w:val="ListParagraph"/>
              <w:keepNext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309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DFT-s-OFDM QPSK 20 MHz</w:t>
            </w:r>
          </w:p>
          <w:p w14:paraId="7E90A5BE" w14:textId="77777777" w:rsidR="005C6261" w:rsidRPr="005C6261" w:rsidRDefault="005C6261" w:rsidP="005C6261">
            <w:pPr>
              <w:pStyle w:val="ListParagraph"/>
              <w:keepNext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309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100RB0</w:t>
            </w:r>
          </w:p>
          <w:p w14:paraId="0E3358EC" w14:textId="77777777" w:rsidR="005C6261" w:rsidRPr="005C6261" w:rsidRDefault="005C6261" w:rsidP="005C6261">
            <w:pPr>
              <w:pStyle w:val="ListParagraph"/>
              <w:keepNext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309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4dB post PA loss</w:t>
            </w:r>
            <w:r w:rsidRPr="005C6261">
              <w:rPr>
                <w:rFonts w:eastAsia="PMingLiU" w:hint="eastAsia"/>
                <w:lang w:val="en-US" w:eastAsia="zh-TW"/>
              </w:rPr>
              <w:t xml:space="preserve"> /or [5] dB</w:t>
            </w:r>
          </w:p>
          <w:p w14:paraId="62E7029D" w14:textId="77777777" w:rsidR="005C6261" w:rsidRPr="005C6261" w:rsidRDefault="005C6261" w:rsidP="005C6261">
            <w:pPr>
              <w:pStyle w:val="ListParagraph"/>
              <w:keepNext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309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1dB MPR</w:t>
            </w:r>
          </w:p>
          <w:p w14:paraId="535C39AB" w14:textId="77777777" w:rsidR="005C6261" w:rsidRPr="005C6261" w:rsidRDefault="005C6261" w:rsidP="005C6261">
            <w:pPr>
              <w:pStyle w:val="ListParagraph"/>
              <w:keepNext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309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Carrier leakage: 28 dBc</w:t>
            </w:r>
          </w:p>
          <w:p w14:paraId="141D3FE6" w14:textId="77777777" w:rsidR="005C6261" w:rsidRPr="005C6261" w:rsidRDefault="005C6261" w:rsidP="005C6261">
            <w:pPr>
              <w:pStyle w:val="ListParagraph"/>
              <w:keepNext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309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IQ image: 28 dBc</w:t>
            </w:r>
            <w:r w:rsidRPr="005C6261">
              <w:rPr>
                <w:rFonts w:eastAsia="PMingLiU" w:hint="eastAsia"/>
                <w:lang w:val="en-US" w:eastAsia="zh-TW"/>
              </w:rPr>
              <w:t xml:space="preserve"> / or [31] dBc</w:t>
            </w:r>
          </w:p>
          <w:p w14:paraId="412907D0" w14:textId="77777777" w:rsidR="005C6261" w:rsidRPr="005C6261" w:rsidRDefault="005C6261" w:rsidP="005C6261">
            <w:pPr>
              <w:pStyle w:val="ListParagraph"/>
              <w:keepNext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309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CIM3: 60 dBc</w:t>
            </w:r>
          </w:p>
          <w:p w14:paraId="6283AAC5" w14:textId="3A12628C" w:rsidR="005C6261" w:rsidRPr="005C6261" w:rsidRDefault="005C6261" w:rsidP="00AF15E5">
            <w:pPr>
              <w:pStyle w:val="ListParagraph"/>
              <w:keepNext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3096"/>
              <w:contextualSpacing w:val="0"/>
              <w:textAlignment w:val="baseline"/>
              <w:rPr>
                <w:rFonts w:eastAsia="PMingLiU"/>
                <w:lang w:val="en-US" w:eastAsia="zh-TW"/>
              </w:rPr>
            </w:pPr>
            <w:r w:rsidRPr="005C6261">
              <w:rPr>
                <w:rFonts w:eastAsia="PMingLiU"/>
                <w:lang w:val="en-US" w:eastAsia="zh-TW"/>
              </w:rPr>
              <w:t>NR ACLR: 31dBc</w:t>
            </w:r>
          </w:p>
        </w:tc>
      </w:tr>
    </w:tbl>
    <w:p w14:paraId="437FF909" w14:textId="77777777" w:rsidR="00776305" w:rsidRDefault="00776305" w:rsidP="00AF15E5"/>
    <w:p w14:paraId="0B697231" w14:textId="77777777" w:rsidR="00776305" w:rsidRDefault="00776305" w:rsidP="00AF15E5">
      <w:r>
        <w:br w:type="page"/>
      </w:r>
    </w:p>
    <w:p w14:paraId="56BF5499" w14:textId="4CCA63F4" w:rsidR="00D470DA" w:rsidRPr="00CF1D65" w:rsidRDefault="00CF1D65" w:rsidP="00AF15E5">
      <w:r w:rsidRPr="00CF1D65">
        <w:lastRenderedPageBreak/>
        <w:t xml:space="preserve">Simulation </w:t>
      </w:r>
      <w:r w:rsidR="00BB676A" w:rsidRPr="00CF1D65">
        <w:t>result</w:t>
      </w:r>
      <w:r w:rsidR="00BB676A">
        <w:t>s</w:t>
      </w:r>
      <w:r w:rsidR="005927B8">
        <w:t xml:space="preserve"> for </w:t>
      </w:r>
      <w:r w:rsidR="0054627D">
        <w:t xml:space="preserve">NB-IoT SEM </w:t>
      </w:r>
      <w:r w:rsidRPr="00CF1D65">
        <w:t>are provided b</w:t>
      </w:r>
      <w:r>
        <w:t>elow</w:t>
      </w:r>
      <w:r w:rsidR="00776305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2441"/>
        <w:gridCol w:w="2441"/>
        <w:gridCol w:w="2373"/>
      </w:tblGrid>
      <w:tr w:rsidR="001F0242" w14:paraId="78E63C58" w14:textId="74AF01AC" w:rsidTr="0005146B">
        <w:trPr>
          <w:jc w:val="center"/>
        </w:trPr>
        <w:tc>
          <w:tcPr>
            <w:tcW w:w="1914" w:type="dxa"/>
            <w:vAlign w:val="center"/>
          </w:tcPr>
          <w:p w14:paraId="323C9163" w14:textId="7E2AE985" w:rsidR="001F0242" w:rsidRDefault="001F0242" w:rsidP="00776305">
            <w:pPr>
              <w:pStyle w:val="Heading5"/>
              <w:spacing w:before="20" w:after="20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1-Tone</w:t>
            </w:r>
          </w:p>
          <w:p w14:paraId="39ACDC19" w14:textId="66312F21" w:rsidR="001F0242" w:rsidRPr="00AF15E5" w:rsidRDefault="001F0242" w:rsidP="00776305">
            <w:pPr>
              <w:pStyle w:val="Heading5"/>
              <w:spacing w:before="20" w:after="20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(at lower edge)</w:t>
            </w:r>
          </w:p>
        </w:tc>
        <w:tc>
          <w:tcPr>
            <w:tcW w:w="2477" w:type="dxa"/>
            <w:vAlign w:val="center"/>
          </w:tcPr>
          <w:p w14:paraId="24C0D472" w14:textId="4F4D8189" w:rsidR="001F0242" w:rsidRDefault="001F0242" w:rsidP="00776305">
            <w:pPr>
              <w:pStyle w:val="Heading5"/>
              <w:spacing w:before="20" w:after="20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3-Tones</w:t>
            </w:r>
          </w:p>
          <w:p w14:paraId="195AA8F3" w14:textId="14A2E971" w:rsidR="001F0242" w:rsidRDefault="001F0242" w:rsidP="00776305">
            <w:pPr>
              <w:pStyle w:val="Heading5"/>
              <w:spacing w:before="20" w:after="20"/>
              <w:ind w:left="0" w:firstLine="0"/>
              <w:jc w:val="center"/>
            </w:pPr>
            <w:r>
              <w:rPr>
                <w:sz w:val="20"/>
              </w:rPr>
              <w:t>(at lower edge)</w:t>
            </w:r>
          </w:p>
        </w:tc>
        <w:tc>
          <w:tcPr>
            <w:tcW w:w="2477" w:type="dxa"/>
          </w:tcPr>
          <w:p w14:paraId="125A15B7" w14:textId="4C969356" w:rsidR="001F0242" w:rsidRDefault="001F0242" w:rsidP="00776305">
            <w:pPr>
              <w:pStyle w:val="Heading5"/>
              <w:spacing w:before="20" w:after="20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6-Tones</w:t>
            </w:r>
          </w:p>
          <w:p w14:paraId="70C95866" w14:textId="24FFD3C4" w:rsidR="001F0242" w:rsidRDefault="001F0242" w:rsidP="00776305">
            <w:pPr>
              <w:pStyle w:val="Heading5"/>
              <w:spacing w:before="20" w:after="20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(at lower edge)</w:t>
            </w:r>
          </w:p>
        </w:tc>
        <w:tc>
          <w:tcPr>
            <w:tcW w:w="2477" w:type="dxa"/>
          </w:tcPr>
          <w:p w14:paraId="056BC838" w14:textId="51597FA2" w:rsidR="001F0242" w:rsidRDefault="001F0242" w:rsidP="00776305">
            <w:pPr>
              <w:pStyle w:val="Heading5"/>
              <w:spacing w:before="20" w:after="20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12-Tones</w:t>
            </w:r>
          </w:p>
          <w:p w14:paraId="78E02662" w14:textId="3E3556F1" w:rsidR="001F0242" w:rsidRDefault="001F0242" w:rsidP="00776305">
            <w:pPr>
              <w:pStyle w:val="Heading5"/>
              <w:spacing w:before="20" w:after="20"/>
              <w:ind w:left="0" w:firstLine="0"/>
              <w:jc w:val="center"/>
              <w:rPr>
                <w:sz w:val="20"/>
              </w:rPr>
            </w:pPr>
          </w:p>
        </w:tc>
      </w:tr>
      <w:tr w:rsidR="001F0242" w14:paraId="7FFBBA40" w14:textId="77777777" w:rsidTr="0005146B">
        <w:trPr>
          <w:jc w:val="center"/>
        </w:trPr>
        <w:tc>
          <w:tcPr>
            <w:tcW w:w="1914" w:type="dxa"/>
            <w:vAlign w:val="center"/>
          </w:tcPr>
          <w:p w14:paraId="0FDA04AF" w14:textId="667A8200" w:rsidR="001F0242" w:rsidRDefault="001F0242" w:rsidP="001F0242">
            <w:pPr>
              <w:pStyle w:val="Heading5"/>
              <w:ind w:left="0" w:firstLine="0"/>
              <w:jc w:val="center"/>
              <w:rPr>
                <w:sz w:val="20"/>
              </w:rPr>
            </w:pPr>
            <w:r w:rsidRPr="001F0242">
              <w:rPr>
                <w:noProof/>
                <w:sz w:val="20"/>
              </w:rPr>
              <w:drawing>
                <wp:inline distT="0" distB="0" distL="0" distR="0" wp14:anchorId="04DA2573" wp14:editId="24869414">
                  <wp:extent cx="1368550" cy="1080000"/>
                  <wp:effectExtent l="0" t="0" r="3175" b="0"/>
                  <wp:docPr id="761165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16596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55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7" w:type="dxa"/>
            <w:vAlign w:val="center"/>
          </w:tcPr>
          <w:p w14:paraId="39F25BA8" w14:textId="363B0305" w:rsidR="001F0242" w:rsidRDefault="001F0242" w:rsidP="001F0242">
            <w:pPr>
              <w:pStyle w:val="Heading5"/>
              <w:ind w:left="0" w:firstLine="0"/>
              <w:jc w:val="center"/>
              <w:rPr>
                <w:sz w:val="20"/>
              </w:rPr>
            </w:pPr>
            <w:r w:rsidRPr="001F0242">
              <w:rPr>
                <w:noProof/>
                <w:sz w:val="20"/>
              </w:rPr>
              <w:drawing>
                <wp:inline distT="0" distB="0" distL="0" distR="0" wp14:anchorId="10EFB095" wp14:editId="4C591008">
                  <wp:extent cx="1404000" cy="1080000"/>
                  <wp:effectExtent l="0" t="0" r="5715" b="0"/>
                  <wp:docPr id="12241935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419353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7" w:type="dxa"/>
          </w:tcPr>
          <w:p w14:paraId="21B30AB5" w14:textId="47252D50" w:rsidR="001F0242" w:rsidRDefault="001F0242" w:rsidP="001F0242">
            <w:pPr>
              <w:pStyle w:val="Heading5"/>
              <w:ind w:left="0" w:firstLine="0"/>
              <w:rPr>
                <w:sz w:val="20"/>
              </w:rPr>
            </w:pPr>
            <w:r w:rsidRPr="001F0242">
              <w:rPr>
                <w:noProof/>
                <w:sz w:val="20"/>
              </w:rPr>
              <w:drawing>
                <wp:inline distT="0" distB="0" distL="0" distR="0" wp14:anchorId="4EC4AC63" wp14:editId="63F74734">
                  <wp:extent cx="1406512" cy="1080000"/>
                  <wp:effectExtent l="0" t="0" r="3810" b="0"/>
                  <wp:docPr id="20039522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95221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51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7" w:type="dxa"/>
          </w:tcPr>
          <w:p w14:paraId="6CAE90F3" w14:textId="26A4B08A" w:rsidR="001F0242" w:rsidRDefault="001F0242" w:rsidP="001F0242">
            <w:pPr>
              <w:pStyle w:val="Heading5"/>
              <w:ind w:left="0" w:firstLine="0"/>
              <w:jc w:val="center"/>
              <w:rPr>
                <w:sz w:val="20"/>
              </w:rPr>
            </w:pPr>
            <w:r w:rsidRPr="001F0242">
              <w:rPr>
                <w:noProof/>
                <w:sz w:val="20"/>
              </w:rPr>
              <w:drawing>
                <wp:inline distT="0" distB="0" distL="0" distR="0" wp14:anchorId="1715780D" wp14:editId="0F051871">
                  <wp:extent cx="1360305" cy="1080000"/>
                  <wp:effectExtent l="0" t="0" r="0" b="0"/>
                  <wp:docPr id="17143672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3672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305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B60321" w14:textId="5216A68F" w:rsidR="00AF15E5" w:rsidRPr="00D470DA" w:rsidRDefault="00D470DA" w:rsidP="00D470DA">
      <w:pPr>
        <w:pStyle w:val="Heading5"/>
        <w:spacing w:before="0" w:after="0"/>
        <w:ind w:left="0" w:firstLine="0"/>
        <w:rPr>
          <w:sz w:val="10"/>
          <w:szCs w:val="10"/>
        </w:rPr>
      </w:pPr>
      <w:r w:rsidRPr="00D470DA">
        <w:rPr>
          <w:sz w:val="10"/>
          <w:szCs w:val="10"/>
        </w:rPr>
        <w:t xml:space="preserve"> </w:t>
      </w:r>
    </w:p>
    <w:p w14:paraId="53FE4091" w14:textId="624FA969" w:rsidR="00AB7DCF" w:rsidRDefault="00AB7DCF" w:rsidP="00363919">
      <w:pPr>
        <w:pStyle w:val="TF"/>
      </w:pPr>
      <w:r>
        <w:t>Figure 2-1: NB-IOT MPR simulation results for 29dBm</w:t>
      </w:r>
    </w:p>
    <w:p w14:paraId="51BB69DB" w14:textId="4FEF1993" w:rsidR="008E32C0" w:rsidRPr="00173B4F" w:rsidRDefault="005927B8" w:rsidP="00363919">
      <w:pPr>
        <w:pStyle w:val="Observation"/>
      </w:pPr>
      <w:r w:rsidRPr="00363919">
        <w:t>Observation</w:t>
      </w:r>
      <w:r w:rsidR="00173B4F" w:rsidRPr="00363919">
        <w:t xml:space="preserve"> 1:</w:t>
      </w:r>
      <w:r w:rsidR="00173B4F">
        <w:tab/>
      </w:r>
      <w:r w:rsidR="001F0242" w:rsidRPr="00173B4F">
        <w:t>1-</w:t>
      </w:r>
      <w:r w:rsidR="006522B4">
        <w:t xml:space="preserve">tone allocation </w:t>
      </w:r>
      <w:r w:rsidR="007A5C04">
        <w:t>at the edge</w:t>
      </w:r>
      <w:r w:rsidR="001F0242" w:rsidRPr="00173B4F">
        <w:t xml:space="preserve"> </w:t>
      </w:r>
      <w:r w:rsidR="007A5C04">
        <w:t>exceeds the NB-IOT mask limits</w:t>
      </w:r>
      <w:r w:rsidR="001F0242" w:rsidRPr="00173B4F">
        <w:t xml:space="preserve"> and should get 0.5dB allowance.</w:t>
      </w:r>
      <w:r w:rsidR="002C3F94" w:rsidRPr="00173B4F">
        <w:t xml:space="preserve"> </w:t>
      </w:r>
      <w:r w:rsidR="006522B4">
        <w:t xml:space="preserve">However, once </w:t>
      </w:r>
      <w:r w:rsidR="002C3F94" w:rsidRPr="00173B4F">
        <w:t xml:space="preserve">1-Tone </w:t>
      </w:r>
      <w:r w:rsidR="006522B4">
        <w:t xml:space="preserve">is </w:t>
      </w:r>
      <w:r w:rsidR="002C3F94" w:rsidRPr="00173B4F">
        <w:t xml:space="preserve">shifted one position into the channel </w:t>
      </w:r>
      <w:r w:rsidR="00C0333F" w:rsidRPr="00173B4F">
        <w:t>has</w:t>
      </w:r>
      <w:r w:rsidR="002C3F94" w:rsidRPr="00173B4F">
        <w:t xml:space="preserve"> 0dB power back-off.</w:t>
      </w:r>
      <w:r w:rsidR="001F0242" w:rsidRPr="00173B4F">
        <w:t xml:space="preserve"> </w:t>
      </w:r>
    </w:p>
    <w:p w14:paraId="59346A59" w14:textId="22B4EB87" w:rsidR="008E32C0" w:rsidRPr="00173B4F" w:rsidRDefault="00173B4F" w:rsidP="00363919">
      <w:pPr>
        <w:pStyle w:val="Observation"/>
      </w:pPr>
      <w:r w:rsidRPr="00363919">
        <w:t>Observation 2:</w:t>
      </w:r>
      <w:r>
        <w:tab/>
      </w:r>
      <w:r w:rsidR="001F0242" w:rsidRPr="00173B4F">
        <w:t>3-</w:t>
      </w:r>
      <w:r w:rsidR="006522B4">
        <w:t>tone allocation</w:t>
      </w:r>
      <w:r w:rsidR="006522B4" w:rsidRPr="00173B4F">
        <w:t xml:space="preserve"> </w:t>
      </w:r>
      <w:r w:rsidR="001F0242" w:rsidRPr="00173B4F">
        <w:t xml:space="preserve">does not require any power back-off. </w:t>
      </w:r>
    </w:p>
    <w:p w14:paraId="5B8EC70A" w14:textId="11BC6CB1" w:rsidR="008E32C0" w:rsidRPr="00173B4F" w:rsidRDefault="00173B4F" w:rsidP="00363919">
      <w:pPr>
        <w:pStyle w:val="Observation"/>
      </w:pPr>
      <w:r w:rsidRPr="00363919">
        <w:t>Observation 3:</w:t>
      </w:r>
      <w:r>
        <w:tab/>
      </w:r>
      <w:r w:rsidR="001F0242" w:rsidRPr="00173B4F">
        <w:t>6-</w:t>
      </w:r>
      <w:r w:rsidR="006522B4">
        <w:t>tone allocation</w:t>
      </w:r>
      <w:r w:rsidR="006522B4" w:rsidRPr="00173B4F">
        <w:t xml:space="preserve"> </w:t>
      </w:r>
      <w:r w:rsidR="001F0242" w:rsidRPr="00173B4F">
        <w:t>needs 0.5dB back-off</w:t>
      </w:r>
      <w:r w:rsidR="006522B4">
        <w:t xml:space="preserve"> (which is within the existing PC2 MPR limits)</w:t>
      </w:r>
      <w:r w:rsidR="001F0242" w:rsidRPr="00173B4F">
        <w:t xml:space="preserve">. </w:t>
      </w:r>
    </w:p>
    <w:p w14:paraId="20918128" w14:textId="04A28331" w:rsidR="00C0333F" w:rsidRPr="00C06F7E" w:rsidRDefault="00173B4F" w:rsidP="00363919">
      <w:pPr>
        <w:pStyle w:val="Observation"/>
      </w:pPr>
      <w:r w:rsidRPr="00363919">
        <w:t>Observation 4:</w:t>
      </w:r>
      <w:r>
        <w:tab/>
      </w:r>
      <w:r w:rsidR="001F0242" w:rsidRPr="00173B4F">
        <w:t>12-</w:t>
      </w:r>
      <w:r w:rsidR="006522B4">
        <w:t>tone alloction</w:t>
      </w:r>
      <w:r w:rsidR="006522B4" w:rsidRPr="00173B4F">
        <w:t xml:space="preserve"> </w:t>
      </w:r>
      <w:r w:rsidR="001F0242" w:rsidRPr="00173B4F">
        <w:t>requires 2dB</w:t>
      </w:r>
      <w:r w:rsidR="006522B4">
        <w:t xml:space="preserve"> (which is within the existing PC2 MPR limits)</w:t>
      </w:r>
      <w:r w:rsidR="001F0242" w:rsidRPr="00173B4F">
        <w:t>.</w:t>
      </w:r>
    </w:p>
    <w:p w14:paraId="6931829B" w14:textId="6A0AEE5C" w:rsidR="0024462E" w:rsidRPr="00C0333F" w:rsidRDefault="0024462E" w:rsidP="00D470DA">
      <w:r>
        <w:t xml:space="preserve">Based on the simulation results we are proposing the Table </w:t>
      </w:r>
      <w:r w:rsidR="00375F05">
        <w:t>2-</w:t>
      </w:r>
      <w:r>
        <w:t xml:space="preserve">1 for single-tone allocations and Table </w:t>
      </w:r>
      <w:r w:rsidR="00375F05">
        <w:t>2-</w:t>
      </w:r>
      <w:r>
        <w:t>2 for multi-tone allocations.</w:t>
      </w:r>
      <w:r w:rsidR="008B4A82">
        <w:t xml:space="preserve"> The only difference compared to the PC2 MPR is addition of 0.5dB power back-off for the 1-tone allocation at the edge.</w:t>
      </w:r>
    </w:p>
    <w:p w14:paraId="5D8838FA" w14:textId="242B7DAA" w:rsidR="00E55E2D" w:rsidRPr="00C0333F" w:rsidRDefault="00C0333F" w:rsidP="00C0333F">
      <w:pPr>
        <w:jc w:val="center"/>
        <w:rPr>
          <w:b/>
          <w:bCs/>
        </w:rPr>
      </w:pPr>
      <w:r>
        <w:rPr>
          <w:b/>
          <w:bCs/>
        </w:rPr>
        <w:t xml:space="preserve">Table </w:t>
      </w:r>
      <w:r w:rsidR="00375F05">
        <w:rPr>
          <w:b/>
          <w:bCs/>
        </w:rPr>
        <w:t>2-</w:t>
      </w:r>
      <w:r>
        <w:rPr>
          <w:b/>
          <w:bCs/>
        </w:rPr>
        <w:t>1: Single-Tone Allocations</w:t>
      </w:r>
    </w:p>
    <w:tbl>
      <w:tblPr>
        <w:tblW w:w="4390" w:type="dxa"/>
        <w:jc w:val="center"/>
        <w:tblLayout w:type="fixed"/>
        <w:tblLook w:val="04A0" w:firstRow="1" w:lastRow="0" w:firstColumn="1" w:lastColumn="0" w:noHBand="0" w:noVBand="1"/>
      </w:tblPr>
      <w:tblGrid>
        <w:gridCol w:w="1648"/>
        <w:gridCol w:w="897"/>
        <w:gridCol w:w="898"/>
        <w:gridCol w:w="947"/>
      </w:tblGrid>
      <w:tr w:rsidR="00E55E2D" w:rsidRPr="00E55E2D" w14:paraId="29CEECFE" w14:textId="77777777" w:rsidTr="00E55E2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D2EBF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Modulation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70C16" w14:textId="77777777" w:rsidR="00E55E2D" w:rsidRPr="00E55E2D" w:rsidRDefault="00E55E2D" w:rsidP="004A4E4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b w:val="0"/>
                <w:bCs/>
                <w:sz w:val="16"/>
                <w:szCs w:val="16"/>
              </w:rPr>
              <w:t>π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/2 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BPSK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  <w:t xml:space="preserve">, </w:t>
            </w:r>
            <w:r w:rsidRPr="00E55E2D">
              <w:rPr>
                <w:rFonts w:cs="Arial"/>
                <w:b w:val="0"/>
                <w:bCs/>
                <w:sz w:val="16"/>
                <w:szCs w:val="16"/>
              </w:rPr>
              <w:t>π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/>
              </w:rPr>
              <w:t>/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4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Q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/>
              </w:rPr>
              <w:t>PSK</w:t>
            </w:r>
          </w:p>
        </w:tc>
      </w:tr>
      <w:tr w:rsidR="00E55E2D" w:rsidRPr="00E55E2D" w14:paraId="2B660FC0" w14:textId="77777777" w:rsidTr="00E55E2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68513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>S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>CS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BD13E" w14:textId="77777777" w:rsidR="00E55E2D" w:rsidRPr="00E55E2D" w:rsidRDefault="00E55E2D" w:rsidP="004A4E4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</w:pPr>
            <w:r w:rsidRPr="00E55E2D">
              <w:rPr>
                <w:rFonts w:cs="Arial" w:hint="eastAsia"/>
                <w:b w:val="0"/>
                <w:bCs/>
                <w:sz w:val="16"/>
                <w:szCs w:val="16"/>
                <w:lang w:val="en-US" w:eastAsia="zh-CN"/>
              </w:rPr>
              <w:t>1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5 kHz</w:t>
            </w:r>
          </w:p>
        </w:tc>
      </w:tr>
      <w:tr w:rsidR="00E55E2D" w:rsidRPr="00E55E2D" w14:paraId="58256B8F" w14:textId="77777777" w:rsidTr="00E55E2D">
        <w:trPr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0DF3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Tone positions for 1 Tone allocation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EC48C" w14:textId="638143C6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6FB37" w14:textId="1CAC21B9" w:rsidR="00E55E2D" w:rsidRPr="00E55E2D" w:rsidRDefault="00A42FB4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  <w:lang w:val="en-US" w:eastAsia="ja-JP"/>
              </w:rPr>
              <w:t>1</w:t>
            </w:r>
            <w:r w:rsidR="00E55E2D" w:rsidRPr="00E55E2D">
              <w:rPr>
                <w:rFonts w:cs="Arial"/>
                <w:sz w:val="16"/>
                <w:szCs w:val="16"/>
                <w:lang w:val="en-US" w:eastAsia="ja-JP"/>
              </w:rPr>
              <w:t>-</w:t>
            </w:r>
            <w:r>
              <w:rPr>
                <w:rFonts w:cs="Arial"/>
                <w:sz w:val="16"/>
                <w:szCs w:val="16"/>
                <w:lang w:val="en-US" w:eastAsia="ja-JP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023FB" w14:textId="24B31F7C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11</w:t>
            </w:r>
          </w:p>
        </w:tc>
      </w:tr>
      <w:tr w:rsidR="00E55E2D" w:rsidRPr="00E55E2D" w14:paraId="56162484" w14:textId="77777777" w:rsidTr="00E55E2D">
        <w:trPr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35ED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MPR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D8AEE" w14:textId="17DF799E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</w:t>
            </w: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>0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.5</w:t>
            </w:r>
            <w:r w:rsidRPr="00E55E2D">
              <w:rPr>
                <w:rFonts w:cs="Arial"/>
                <w:sz w:val="16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7B164" w14:textId="5961D191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 dB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D1681" w14:textId="0AAD6DEB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</w:t>
            </w: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>0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.5</w:t>
            </w:r>
            <w:r w:rsidRPr="00E55E2D">
              <w:rPr>
                <w:rFonts w:cs="Arial"/>
                <w:sz w:val="16"/>
                <w:szCs w:val="16"/>
                <w:lang w:val="en-US" w:eastAsia="ja-JP"/>
              </w:rPr>
              <w:t xml:space="preserve"> dB</w:t>
            </w:r>
          </w:p>
        </w:tc>
      </w:tr>
      <w:tr w:rsidR="00E55E2D" w:rsidRPr="00E55E2D" w14:paraId="1D48F73C" w14:textId="77777777" w:rsidTr="00E55E2D">
        <w:trPr>
          <w:jc w:val="center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CC7F" w14:textId="77777777" w:rsidR="00E55E2D" w:rsidRPr="00E55E2D" w:rsidRDefault="00E55E2D" w:rsidP="004A4E46">
            <w:pPr>
              <w:pStyle w:val="TAC"/>
              <w:jc w:val="left"/>
              <w:rPr>
                <w:rFonts w:eastAsia="MS Mincho" w:cs="Arial"/>
                <w:sz w:val="13"/>
                <w:szCs w:val="15"/>
                <w:lang w:val="en-US" w:eastAsia="ja-JP"/>
              </w:rPr>
            </w:pPr>
            <w:r w:rsidRPr="00E55E2D">
              <w:rPr>
                <w:rFonts w:cs="Arial" w:hint="eastAsia"/>
                <w:sz w:val="13"/>
                <w:szCs w:val="15"/>
                <w:lang w:val="en-US" w:eastAsia="zh-CN"/>
              </w:rPr>
              <w:t>Note</w:t>
            </w:r>
            <w:r w:rsidRPr="00E55E2D">
              <w:rPr>
                <w:rFonts w:cs="Arial"/>
                <w:sz w:val="13"/>
                <w:szCs w:val="15"/>
                <w:lang w:val="en-US" w:eastAsia="zh-CN"/>
              </w:rPr>
              <w:t xml:space="preserve"> 1</w:t>
            </w:r>
            <w:r w:rsidRPr="00E55E2D">
              <w:rPr>
                <w:rFonts w:cs="Arial"/>
                <w:sz w:val="13"/>
                <w:szCs w:val="15"/>
                <w:lang w:val="en-US" w:eastAsia="ja-JP"/>
              </w:rPr>
              <w:t xml:space="preserve">: For single-tone allocation, the listed modulations and SCS are supported. </w:t>
            </w:r>
          </w:p>
        </w:tc>
      </w:tr>
    </w:tbl>
    <w:p w14:paraId="13417D22" w14:textId="77777777" w:rsidR="00E55E2D" w:rsidRPr="00E55E2D" w:rsidRDefault="00E55E2D" w:rsidP="00E55E2D">
      <w:pPr>
        <w:pStyle w:val="ListParagraph"/>
        <w:keepNext/>
        <w:spacing w:after="120" w:line="259" w:lineRule="auto"/>
        <w:ind w:left="936"/>
        <w:rPr>
          <w:rFonts w:eastAsia="PMingLiU"/>
          <w:lang w:val="en-US" w:eastAsia="zh-TW"/>
        </w:rPr>
      </w:pPr>
    </w:p>
    <w:p w14:paraId="526A4E01" w14:textId="50BBCED7" w:rsidR="00E55E2D" w:rsidRPr="00C0333F" w:rsidRDefault="00C0333F" w:rsidP="00E55E2D">
      <w:pPr>
        <w:pStyle w:val="ListParagraph"/>
        <w:keepNext/>
        <w:spacing w:after="120" w:line="259" w:lineRule="auto"/>
        <w:ind w:left="0"/>
        <w:jc w:val="center"/>
        <w:rPr>
          <w:rFonts w:eastAsia="PMingLiU"/>
          <w:b/>
          <w:bCs/>
          <w:lang w:val="en-US" w:eastAsia="zh-TW"/>
        </w:rPr>
      </w:pPr>
      <w:r w:rsidRPr="00C0333F">
        <w:rPr>
          <w:rFonts w:eastAsia="PMingLiU"/>
          <w:b/>
          <w:bCs/>
          <w:lang w:val="en-US" w:eastAsia="zh-TW"/>
        </w:rPr>
        <w:t xml:space="preserve">Table </w:t>
      </w:r>
      <w:r w:rsidR="00375F05">
        <w:rPr>
          <w:rFonts w:eastAsia="PMingLiU"/>
          <w:b/>
          <w:bCs/>
          <w:lang w:val="en-US" w:eastAsia="zh-TW"/>
        </w:rPr>
        <w:t>2-</w:t>
      </w:r>
      <w:r w:rsidRPr="00C0333F">
        <w:rPr>
          <w:rFonts w:eastAsia="PMingLiU"/>
          <w:b/>
          <w:bCs/>
          <w:lang w:val="en-US" w:eastAsia="zh-TW"/>
        </w:rPr>
        <w:t>2: Multi-</w:t>
      </w:r>
      <w:r>
        <w:rPr>
          <w:rFonts w:eastAsia="PMingLiU"/>
          <w:b/>
          <w:bCs/>
          <w:lang w:val="en-US" w:eastAsia="zh-TW"/>
        </w:rPr>
        <w:t>T</w:t>
      </w:r>
      <w:r w:rsidRPr="00C0333F">
        <w:rPr>
          <w:rFonts w:eastAsia="PMingLiU"/>
          <w:b/>
          <w:bCs/>
          <w:lang w:val="en-US" w:eastAsia="zh-TW"/>
        </w:rPr>
        <w:t xml:space="preserve">one </w:t>
      </w:r>
      <w:r>
        <w:rPr>
          <w:rFonts w:eastAsia="PMingLiU"/>
          <w:b/>
          <w:bCs/>
          <w:lang w:val="en-US" w:eastAsia="zh-TW"/>
        </w:rPr>
        <w:t>A</w:t>
      </w:r>
      <w:r w:rsidRPr="00C0333F">
        <w:rPr>
          <w:rFonts w:eastAsia="PMingLiU"/>
          <w:b/>
          <w:bCs/>
          <w:lang w:val="en-US" w:eastAsia="zh-TW"/>
        </w:rPr>
        <w:t>llocations</w:t>
      </w:r>
    </w:p>
    <w:tbl>
      <w:tblPr>
        <w:tblW w:w="7064" w:type="dxa"/>
        <w:jc w:val="center"/>
        <w:tblLayout w:type="fixed"/>
        <w:tblLook w:val="04A0" w:firstRow="1" w:lastRow="0" w:firstColumn="1" w:lastColumn="0" w:noHBand="0" w:noVBand="1"/>
      </w:tblPr>
      <w:tblGrid>
        <w:gridCol w:w="3237"/>
        <w:gridCol w:w="1275"/>
        <w:gridCol w:w="638"/>
        <w:gridCol w:w="638"/>
        <w:gridCol w:w="1276"/>
      </w:tblGrid>
      <w:tr w:rsidR="00E55E2D" w:rsidRPr="00E55E2D" w14:paraId="3A6B27DF" w14:textId="77777777" w:rsidTr="00E55E2D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F4F3C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Modulation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F8697" w14:textId="77777777" w:rsidR="00E55E2D" w:rsidRPr="00E55E2D" w:rsidRDefault="00E55E2D" w:rsidP="004A4E4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  <w:t>QPSK</w:t>
            </w:r>
          </w:p>
        </w:tc>
      </w:tr>
      <w:tr w:rsidR="00E55E2D" w:rsidRPr="00E55E2D" w14:paraId="707EA4D8" w14:textId="77777777" w:rsidTr="00E55E2D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567C2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>S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>CS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A5DD5" w14:textId="77777777" w:rsidR="00E55E2D" w:rsidRPr="00E55E2D" w:rsidRDefault="00E55E2D" w:rsidP="004A4E4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</w:pPr>
            <w:r w:rsidRPr="00E55E2D">
              <w:rPr>
                <w:rFonts w:cs="Arial" w:hint="eastAsia"/>
                <w:b w:val="0"/>
                <w:bCs/>
                <w:sz w:val="16"/>
                <w:szCs w:val="16"/>
                <w:lang w:val="en-US" w:eastAsia="zh-CN"/>
              </w:rPr>
              <w:t>1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5 kHz</w:t>
            </w:r>
          </w:p>
        </w:tc>
      </w:tr>
      <w:tr w:rsidR="00E55E2D" w:rsidRPr="00E55E2D" w14:paraId="4796D42A" w14:textId="77777777" w:rsidTr="00E55E2D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E509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Tone positions for 3 Tones allocation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D59C4" w14:textId="77777777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0-2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9A9B2" w14:textId="77777777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3-5 and 6-8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FBDF2" w14:textId="77777777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9-11</w:t>
            </w:r>
          </w:p>
        </w:tc>
      </w:tr>
      <w:tr w:rsidR="00E55E2D" w:rsidRPr="00E55E2D" w14:paraId="17BDD720" w14:textId="77777777" w:rsidTr="00E55E2D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34A4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MPR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E21D7" w14:textId="714602A2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 dB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4F9AB" w14:textId="1C75D4C5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 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DEB0" w14:textId="3F61467D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 dB</w:t>
            </w:r>
          </w:p>
        </w:tc>
      </w:tr>
      <w:tr w:rsidR="00E55E2D" w:rsidRPr="00E55E2D" w14:paraId="2BCCE31B" w14:textId="77777777" w:rsidTr="00E55E2D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A5E6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Tone positions for 6 Tones allocation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364C0" w14:textId="77777777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0-5 and 6-11</w:t>
            </w:r>
          </w:p>
        </w:tc>
      </w:tr>
      <w:tr w:rsidR="00E55E2D" w:rsidRPr="00E55E2D" w14:paraId="0CD2B8BF" w14:textId="77777777" w:rsidTr="00E55E2D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155FA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MPR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BC497C" w14:textId="06E519AE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0.5dB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C0904" w14:textId="72B8CB8F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0.5 dB</w:t>
            </w:r>
          </w:p>
        </w:tc>
      </w:tr>
      <w:tr w:rsidR="00E55E2D" w:rsidRPr="00E55E2D" w14:paraId="33E04E48" w14:textId="77777777" w:rsidTr="00E55E2D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2625" w14:textId="77777777" w:rsidR="00E55E2D" w:rsidRPr="00E55E2D" w:rsidRDefault="00E55E2D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Tone positions for 12 Tones allocation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1A1C" w14:textId="77777777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0-11</w:t>
            </w:r>
          </w:p>
        </w:tc>
      </w:tr>
      <w:tr w:rsidR="00E55E2D" w:rsidRPr="00E55E2D" w14:paraId="07977880" w14:textId="77777777" w:rsidTr="00E55E2D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7FD25" w14:textId="77777777" w:rsidR="00E55E2D" w:rsidRPr="00E55E2D" w:rsidRDefault="00E55E2D" w:rsidP="004A4E46">
            <w:pPr>
              <w:pStyle w:val="TAH"/>
              <w:rPr>
                <w:rFonts w:ascii="Calibri" w:hAnsi="Calibri"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MPR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737E0" w14:textId="6E66DB90" w:rsidR="00E55E2D" w:rsidRPr="00E55E2D" w:rsidRDefault="00E55E2D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2 dB</w:t>
            </w:r>
          </w:p>
        </w:tc>
      </w:tr>
      <w:tr w:rsidR="00E55E2D" w:rsidRPr="00E7713A" w14:paraId="03533641" w14:textId="77777777" w:rsidTr="00E55E2D">
        <w:trPr>
          <w:jc w:val="center"/>
        </w:trPr>
        <w:tc>
          <w:tcPr>
            <w:tcW w:w="7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67E2C" w14:textId="77777777" w:rsidR="00E55E2D" w:rsidRPr="00E55E2D" w:rsidRDefault="00E55E2D" w:rsidP="004A4E46">
            <w:pPr>
              <w:pStyle w:val="TAC"/>
              <w:jc w:val="left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>Note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 xml:space="preserve"> 1</w:t>
            </w:r>
            <w:r w:rsidRPr="00E55E2D">
              <w:rPr>
                <w:rFonts w:cs="Arial"/>
                <w:sz w:val="16"/>
                <w:szCs w:val="16"/>
                <w:lang w:val="en-US" w:eastAsia="ja-JP"/>
              </w:rPr>
              <w:t xml:space="preserve">: For multi-tone allocation, the listed modulation and SCS are supported. </w:t>
            </w:r>
          </w:p>
        </w:tc>
      </w:tr>
    </w:tbl>
    <w:p w14:paraId="03DBC6EB" w14:textId="77777777" w:rsidR="00607BED" w:rsidRDefault="00607BED" w:rsidP="00D470DA"/>
    <w:p w14:paraId="47A55EB5" w14:textId="32546127" w:rsidR="00DF53EA" w:rsidRDefault="00DF53EA" w:rsidP="00D470DA">
      <w:r w:rsidRPr="00EB177A">
        <w:rPr>
          <w:b/>
          <w:bCs/>
        </w:rPr>
        <w:t>Proposal:</w:t>
      </w:r>
      <w:r>
        <w:t xml:space="preserve"> </w:t>
      </w:r>
      <w:r w:rsidRPr="00EB177A">
        <w:rPr>
          <w:i/>
          <w:iCs/>
        </w:rPr>
        <w:t xml:space="preserve">Consider Table </w:t>
      </w:r>
      <w:r w:rsidR="00375F05">
        <w:rPr>
          <w:i/>
          <w:iCs/>
        </w:rPr>
        <w:t>2-</w:t>
      </w:r>
      <w:r w:rsidRPr="00EB177A">
        <w:rPr>
          <w:i/>
          <w:iCs/>
        </w:rPr>
        <w:t xml:space="preserve">1 and Table </w:t>
      </w:r>
      <w:r w:rsidR="00375F05">
        <w:rPr>
          <w:i/>
          <w:iCs/>
        </w:rPr>
        <w:t>2-</w:t>
      </w:r>
      <w:r w:rsidRPr="00EB177A">
        <w:rPr>
          <w:i/>
          <w:iCs/>
        </w:rPr>
        <w:t>2 when defining MPR allowance for PC1.5</w:t>
      </w:r>
      <w:r w:rsidR="00D32812" w:rsidRPr="00EB177A">
        <w:rPr>
          <w:i/>
          <w:iCs/>
        </w:rPr>
        <w:t xml:space="preserve"> NTN</w:t>
      </w:r>
      <w:r w:rsidRPr="00EB177A">
        <w:rPr>
          <w:i/>
          <w:iCs/>
        </w:rPr>
        <w:t xml:space="preserve"> NB-IoT.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714557C6" w14:textId="39FDE19E" w:rsidR="00F73D52" w:rsidRDefault="00F73D52" w:rsidP="00F73D52">
      <w:r>
        <w:t xml:space="preserve">This contribution provides </w:t>
      </w:r>
      <w:r w:rsidR="00CC4EB7">
        <w:t>simulation results for PC1.5 NTN NB-IoT and has the following observation and conclusion</w:t>
      </w:r>
      <w:r>
        <w:t>:</w:t>
      </w:r>
    </w:p>
    <w:p w14:paraId="189BF763" w14:textId="77777777" w:rsidR="002138EC" w:rsidRPr="00173B4F" w:rsidRDefault="002138EC" w:rsidP="002138EC">
      <w:pPr>
        <w:pStyle w:val="Observation"/>
      </w:pPr>
      <w:r w:rsidRPr="00D1215C">
        <w:t>Observation 1:</w:t>
      </w:r>
      <w:r>
        <w:tab/>
      </w:r>
      <w:r w:rsidRPr="00173B4F">
        <w:t>1-</w:t>
      </w:r>
      <w:r>
        <w:t>tone allocation at the edge</w:t>
      </w:r>
      <w:r w:rsidRPr="00173B4F">
        <w:t xml:space="preserve"> </w:t>
      </w:r>
      <w:r>
        <w:t>exceeds the NB-IOT mask limits</w:t>
      </w:r>
      <w:r w:rsidRPr="00173B4F">
        <w:t xml:space="preserve"> and should get 0.5dB allowance. </w:t>
      </w:r>
      <w:r>
        <w:t xml:space="preserve">However, once </w:t>
      </w:r>
      <w:r w:rsidRPr="00173B4F">
        <w:t xml:space="preserve">1-Tone </w:t>
      </w:r>
      <w:r>
        <w:t xml:space="preserve">is </w:t>
      </w:r>
      <w:r w:rsidRPr="00173B4F">
        <w:t xml:space="preserve">shifted one position into the channel has 0dB power back-off. </w:t>
      </w:r>
    </w:p>
    <w:p w14:paraId="326E5E84" w14:textId="77777777" w:rsidR="002138EC" w:rsidRPr="00173B4F" w:rsidRDefault="002138EC" w:rsidP="002138EC">
      <w:pPr>
        <w:pStyle w:val="Observation"/>
      </w:pPr>
      <w:r w:rsidRPr="00D1215C">
        <w:t>Observation 2:</w:t>
      </w:r>
      <w:r>
        <w:tab/>
      </w:r>
      <w:r w:rsidRPr="00173B4F">
        <w:t>3-</w:t>
      </w:r>
      <w:r>
        <w:t>tone allocation</w:t>
      </w:r>
      <w:r w:rsidRPr="00173B4F">
        <w:t xml:space="preserve"> does not require any power back-off. </w:t>
      </w:r>
    </w:p>
    <w:p w14:paraId="4F2CC7B7" w14:textId="77777777" w:rsidR="002138EC" w:rsidRPr="00173B4F" w:rsidRDefault="002138EC" w:rsidP="002138EC">
      <w:pPr>
        <w:pStyle w:val="Observation"/>
      </w:pPr>
      <w:r w:rsidRPr="00D1215C">
        <w:t>Observation 3:</w:t>
      </w:r>
      <w:r>
        <w:tab/>
      </w:r>
      <w:r w:rsidRPr="00173B4F">
        <w:t>6-</w:t>
      </w:r>
      <w:r>
        <w:t>tone allocation</w:t>
      </w:r>
      <w:r w:rsidRPr="00173B4F">
        <w:t xml:space="preserve"> needs 0.5dB back-off</w:t>
      </w:r>
      <w:r>
        <w:t xml:space="preserve"> (which is within the existing PC2 MPR limits)</w:t>
      </w:r>
      <w:r w:rsidRPr="00173B4F">
        <w:t xml:space="preserve">. </w:t>
      </w:r>
    </w:p>
    <w:p w14:paraId="03F6A88D" w14:textId="77777777" w:rsidR="002138EC" w:rsidRPr="00C06F7E" w:rsidRDefault="002138EC" w:rsidP="002138EC">
      <w:pPr>
        <w:pStyle w:val="Observation"/>
      </w:pPr>
      <w:r w:rsidRPr="00D1215C">
        <w:t>Observation 4:</w:t>
      </w:r>
      <w:r>
        <w:tab/>
      </w:r>
      <w:r w:rsidRPr="00173B4F">
        <w:t>12-</w:t>
      </w:r>
      <w:r>
        <w:t>tone alloction</w:t>
      </w:r>
      <w:r w:rsidRPr="00173B4F">
        <w:t xml:space="preserve"> requires 2dB</w:t>
      </w:r>
      <w:r>
        <w:t xml:space="preserve"> (which is within the existing PC2 MPR limits)</w:t>
      </w:r>
      <w:r w:rsidRPr="00173B4F">
        <w:t>.</w:t>
      </w:r>
    </w:p>
    <w:p w14:paraId="2A0FCB8B" w14:textId="2A03EA7D" w:rsidR="000E5B43" w:rsidRDefault="000E5B43" w:rsidP="00363919">
      <w:pPr>
        <w:pStyle w:val="Proposal"/>
      </w:pPr>
      <w:r w:rsidRPr="00EB177A">
        <w:rPr>
          <w:bCs/>
        </w:rPr>
        <w:lastRenderedPageBreak/>
        <w:t>Proposal</w:t>
      </w:r>
      <w:r w:rsidR="002138EC" w:rsidRPr="00EB177A">
        <w:rPr>
          <w:bCs/>
        </w:rPr>
        <w:t>:</w:t>
      </w:r>
      <w:r w:rsidR="002138EC">
        <w:tab/>
      </w:r>
      <w:r w:rsidRPr="00EB177A">
        <w:t>Consider Table 1 and Table 2 when defining MPR allowance for PC1.5 NTN NB-IoT.</w:t>
      </w:r>
    </w:p>
    <w:p w14:paraId="360EB06C" w14:textId="77777777" w:rsidR="000E5B43" w:rsidRPr="00C0333F" w:rsidRDefault="000E5B43" w:rsidP="000E5B43">
      <w:pPr>
        <w:jc w:val="center"/>
        <w:rPr>
          <w:b/>
          <w:bCs/>
        </w:rPr>
      </w:pPr>
      <w:r>
        <w:rPr>
          <w:b/>
          <w:bCs/>
        </w:rPr>
        <w:t>Table 1: Single-Tone Allocations</w:t>
      </w:r>
    </w:p>
    <w:tbl>
      <w:tblPr>
        <w:tblW w:w="4390" w:type="dxa"/>
        <w:jc w:val="center"/>
        <w:tblLayout w:type="fixed"/>
        <w:tblLook w:val="04A0" w:firstRow="1" w:lastRow="0" w:firstColumn="1" w:lastColumn="0" w:noHBand="0" w:noVBand="1"/>
      </w:tblPr>
      <w:tblGrid>
        <w:gridCol w:w="1648"/>
        <w:gridCol w:w="897"/>
        <w:gridCol w:w="898"/>
        <w:gridCol w:w="947"/>
      </w:tblGrid>
      <w:tr w:rsidR="000E5B43" w:rsidRPr="00E55E2D" w14:paraId="5B1CD5E9" w14:textId="77777777" w:rsidTr="004A4E4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2F64C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Modulation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45C" w14:textId="77777777" w:rsidR="000E5B43" w:rsidRPr="00E55E2D" w:rsidRDefault="000E5B43" w:rsidP="004A4E4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b w:val="0"/>
                <w:bCs/>
                <w:sz w:val="16"/>
                <w:szCs w:val="16"/>
              </w:rPr>
              <w:t>π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/2 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BPSK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  <w:t xml:space="preserve">, </w:t>
            </w:r>
            <w:r w:rsidRPr="00E55E2D">
              <w:rPr>
                <w:rFonts w:cs="Arial"/>
                <w:b w:val="0"/>
                <w:bCs/>
                <w:sz w:val="16"/>
                <w:szCs w:val="16"/>
              </w:rPr>
              <w:t>π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/>
              </w:rPr>
              <w:t>/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4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Q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/>
              </w:rPr>
              <w:t>PSK</w:t>
            </w:r>
          </w:p>
        </w:tc>
      </w:tr>
      <w:tr w:rsidR="000E5B43" w:rsidRPr="00E55E2D" w14:paraId="7AC52455" w14:textId="77777777" w:rsidTr="004A4E4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73956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>S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>CS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9572" w14:textId="77777777" w:rsidR="000E5B43" w:rsidRPr="00E55E2D" w:rsidRDefault="000E5B43" w:rsidP="004A4E4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</w:pPr>
            <w:r w:rsidRPr="00E55E2D">
              <w:rPr>
                <w:rFonts w:cs="Arial" w:hint="eastAsia"/>
                <w:b w:val="0"/>
                <w:bCs/>
                <w:sz w:val="16"/>
                <w:szCs w:val="16"/>
                <w:lang w:val="en-US" w:eastAsia="zh-CN"/>
              </w:rPr>
              <w:t>1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5 kHz</w:t>
            </w:r>
          </w:p>
        </w:tc>
      </w:tr>
      <w:tr w:rsidR="000E5B43" w:rsidRPr="00E55E2D" w14:paraId="043E3200" w14:textId="77777777" w:rsidTr="004A4E46">
        <w:trPr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BC9F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Tone positions for 1 Tone allocation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279C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04B4A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  <w:lang w:val="en-US" w:eastAsia="ja-JP"/>
              </w:rPr>
              <w:t>1</w:t>
            </w:r>
            <w:r w:rsidRPr="00E55E2D">
              <w:rPr>
                <w:rFonts w:cs="Arial"/>
                <w:sz w:val="16"/>
                <w:szCs w:val="16"/>
                <w:lang w:val="en-US" w:eastAsia="ja-JP"/>
              </w:rPr>
              <w:t>-</w:t>
            </w:r>
            <w:r>
              <w:rPr>
                <w:rFonts w:cs="Arial"/>
                <w:sz w:val="16"/>
                <w:szCs w:val="16"/>
                <w:lang w:val="en-US" w:eastAsia="ja-JP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51186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11</w:t>
            </w:r>
          </w:p>
        </w:tc>
      </w:tr>
      <w:tr w:rsidR="000E5B43" w:rsidRPr="00E55E2D" w14:paraId="384D8311" w14:textId="77777777" w:rsidTr="004A4E46">
        <w:trPr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0E830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MPR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8707F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</w:t>
            </w: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>0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.5</w:t>
            </w:r>
            <w:r w:rsidRPr="00E55E2D">
              <w:rPr>
                <w:rFonts w:cs="Arial"/>
                <w:sz w:val="16"/>
                <w:szCs w:val="16"/>
                <w:lang w:val="en-US" w:eastAsia="ja-JP"/>
              </w:rPr>
              <w:t xml:space="preserve"> dB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0AA07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 dB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7ABFC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</w:t>
            </w: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>0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.5</w:t>
            </w:r>
            <w:r w:rsidRPr="00E55E2D">
              <w:rPr>
                <w:rFonts w:cs="Arial"/>
                <w:sz w:val="16"/>
                <w:szCs w:val="16"/>
                <w:lang w:val="en-US" w:eastAsia="ja-JP"/>
              </w:rPr>
              <w:t xml:space="preserve"> dB</w:t>
            </w:r>
          </w:p>
        </w:tc>
      </w:tr>
      <w:tr w:rsidR="000E5B43" w:rsidRPr="00E55E2D" w14:paraId="63651F3F" w14:textId="77777777" w:rsidTr="004A4E46">
        <w:trPr>
          <w:jc w:val="center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9F693" w14:textId="77777777" w:rsidR="000E5B43" w:rsidRPr="00E55E2D" w:rsidRDefault="000E5B43" w:rsidP="004A4E46">
            <w:pPr>
              <w:pStyle w:val="TAC"/>
              <w:jc w:val="left"/>
              <w:rPr>
                <w:rFonts w:eastAsia="MS Mincho" w:cs="Arial"/>
                <w:sz w:val="13"/>
                <w:szCs w:val="15"/>
                <w:lang w:val="en-US" w:eastAsia="ja-JP"/>
              </w:rPr>
            </w:pPr>
            <w:r w:rsidRPr="00E55E2D">
              <w:rPr>
                <w:rFonts w:cs="Arial" w:hint="eastAsia"/>
                <w:sz w:val="13"/>
                <w:szCs w:val="15"/>
                <w:lang w:val="en-US" w:eastAsia="zh-CN"/>
              </w:rPr>
              <w:t>Note</w:t>
            </w:r>
            <w:r w:rsidRPr="00E55E2D">
              <w:rPr>
                <w:rFonts w:cs="Arial"/>
                <w:sz w:val="13"/>
                <w:szCs w:val="15"/>
                <w:lang w:val="en-US" w:eastAsia="zh-CN"/>
              </w:rPr>
              <w:t xml:space="preserve"> 1</w:t>
            </w:r>
            <w:r w:rsidRPr="00E55E2D">
              <w:rPr>
                <w:rFonts w:cs="Arial"/>
                <w:sz w:val="13"/>
                <w:szCs w:val="15"/>
                <w:lang w:val="en-US" w:eastAsia="ja-JP"/>
              </w:rPr>
              <w:t xml:space="preserve">: For single-tone allocation, the listed modulations and SCS are supported. </w:t>
            </w:r>
          </w:p>
        </w:tc>
      </w:tr>
    </w:tbl>
    <w:p w14:paraId="396C966B" w14:textId="77777777" w:rsidR="000E5B43" w:rsidRPr="00E55E2D" w:rsidRDefault="000E5B43" w:rsidP="000E5B43">
      <w:pPr>
        <w:pStyle w:val="ListParagraph"/>
        <w:keepNext/>
        <w:spacing w:after="120" w:line="259" w:lineRule="auto"/>
        <w:ind w:left="936"/>
        <w:rPr>
          <w:rFonts w:eastAsia="PMingLiU"/>
          <w:lang w:val="en-US" w:eastAsia="zh-TW"/>
        </w:rPr>
      </w:pPr>
    </w:p>
    <w:p w14:paraId="15D35B3E" w14:textId="77777777" w:rsidR="000E5B43" w:rsidRPr="00C0333F" w:rsidRDefault="000E5B43" w:rsidP="000E5B43">
      <w:pPr>
        <w:pStyle w:val="ListParagraph"/>
        <w:keepNext/>
        <w:spacing w:after="120" w:line="259" w:lineRule="auto"/>
        <w:ind w:left="0"/>
        <w:jc w:val="center"/>
        <w:rPr>
          <w:rFonts w:eastAsia="PMingLiU"/>
          <w:b/>
          <w:bCs/>
          <w:lang w:val="en-US" w:eastAsia="zh-TW"/>
        </w:rPr>
      </w:pPr>
      <w:r w:rsidRPr="00C0333F">
        <w:rPr>
          <w:rFonts w:eastAsia="PMingLiU"/>
          <w:b/>
          <w:bCs/>
          <w:lang w:val="en-US" w:eastAsia="zh-TW"/>
        </w:rPr>
        <w:t>Table 2: Multi-</w:t>
      </w:r>
      <w:r>
        <w:rPr>
          <w:rFonts w:eastAsia="PMingLiU"/>
          <w:b/>
          <w:bCs/>
          <w:lang w:val="en-US" w:eastAsia="zh-TW"/>
        </w:rPr>
        <w:t>T</w:t>
      </w:r>
      <w:r w:rsidRPr="00C0333F">
        <w:rPr>
          <w:rFonts w:eastAsia="PMingLiU"/>
          <w:b/>
          <w:bCs/>
          <w:lang w:val="en-US" w:eastAsia="zh-TW"/>
        </w:rPr>
        <w:t xml:space="preserve">one </w:t>
      </w:r>
      <w:r>
        <w:rPr>
          <w:rFonts w:eastAsia="PMingLiU"/>
          <w:b/>
          <w:bCs/>
          <w:lang w:val="en-US" w:eastAsia="zh-TW"/>
        </w:rPr>
        <w:t>A</w:t>
      </w:r>
      <w:r w:rsidRPr="00C0333F">
        <w:rPr>
          <w:rFonts w:eastAsia="PMingLiU"/>
          <w:b/>
          <w:bCs/>
          <w:lang w:val="en-US" w:eastAsia="zh-TW"/>
        </w:rPr>
        <w:t>llocations</w:t>
      </w:r>
    </w:p>
    <w:tbl>
      <w:tblPr>
        <w:tblW w:w="7064" w:type="dxa"/>
        <w:jc w:val="center"/>
        <w:tblLayout w:type="fixed"/>
        <w:tblLook w:val="04A0" w:firstRow="1" w:lastRow="0" w:firstColumn="1" w:lastColumn="0" w:noHBand="0" w:noVBand="1"/>
      </w:tblPr>
      <w:tblGrid>
        <w:gridCol w:w="3237"/>
        <w:gridCol w:w="1275"/>
        <w:gridCol w:w="638"/>
        <w:gridCol w:w="638"/>
        <w:gridCol w:w="1276"/>
      </w:tblGrid>
      <w:tr w:rsidR="000E5B43" w:rsidRPr="00E55E2D" w14:paraId="341B705B" w14:textId="77777777" w:rsidTr="004A4E46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0213A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Modulation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7A7C1" w14:textId="77777777" w:rsidR="000E5B43" w:rsidRPr="00E55E2D" w:rsidRDefault="000E5B43" w:rsidP="004A4E4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ja-JP"/>
              </w:rPr>
              <w:t>QPSK</w:t>
            </w:r>
          </w:p>
        </w:tc>
      </w:tr>
      <w:tr w:rsidR="000E5B43" w:rsidRPr="00E55E2D" w14:paraId="39AE8EBF" w14:textId="77777777" w:rsidTr="004A4E46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2135A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>S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>CS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D1154" w14:textId="77777777" w:rsidR="000E5B43" w:rsidRPr="00E55E2D" w:rsidRDefault="000E5B43" w:rsidP="004A4E46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</w:pPr>
            <w:r w:rsidRPr="00E55E2D">
              <w:rPr>
                <w:rFonts w:cs="Arial" w:hint="eastAsia"/>
                <w:b w:val="0"/>
                <w:bCs/>
                <w:sz w:val="16"/>
                <w:szCs w:val="16"/>
                <w:lang w:val="en-US" w:eastAsia="zh-CN"/>
              </w:rPr>
              <w:t>1</w:t>
            </w:r>
            <w:r w:rsidRPr="00E55E2D">
              <w:rPr>
                <w:rFonts w:cs="Arial"/>
                <w:b w:val="0"/>
                <w:bCs/>
                <w:sz w:val="16"/>
                <w:szCs w:val="16"/>
                <w:lang w:val="en-US" w:eastAsia="zh-CN"/>
              </w:rPr>
              <w:t>5 kHz</w:t>
            </w:r>
          </w:p>
        </w:tc>
      </w:tr>
      <w:tr w:rsidR="000E5B43" w:rsidRPr="00E55E2D" w14:paraId="68877F7E" w14:textId="77777777" w:rsidTr="004A4E46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6F2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Tone positions for 3 Tones allocation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C9FA5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0-2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54ED6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3-5 and 6-8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E5609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9-11</w:t>
            </w:r>
          </w:p>
        </w:tc>
      </w:tr>
      <w:tr w:rsidR="000E5B43" w:rsidRPr="00E55E2D" w14:paraId="638A69F6" w14:textId="77777777" w:rsidTr="004A4E46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2F804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MPR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172DE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 dB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07814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 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B7168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 dB</w:t>
            </w:r>
          </w:p>
        </w:tc>
      </w:tr>
      <w:tr w:rsidR="000E5B43" w:rsidRPr="00E55E2D" w14:paraId="6F10E037" w14:textId="77777777" w:rsidTr="004A4E46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F1A3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Tone positions for 6 Tones allocation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5C9F1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0-5 and 6-11</w:t>
            </w:r>
          </w:p>
        </w:tc>
      </w:tr>
      <w:tr w:rsidR="000E5B43" w:rsidRPr="00E55E2D" w14:paraId="05052578" w14:textId="77777777" w:rsidTr="004A4E46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68AA0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MPR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B10480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0.5dB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67D64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0.5 dB</w:t>
            </w:r>
          </w:p>
        </w:tc>
      </w:tr>
      <w:tr w:rsidR="000E5B43" w:rsidRPr="00E55E2D" w14:paraId="31D299E4" w14:textId="77777777" w:rsidTr="004A4E46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32A7" w14:textId="77777777" w:rsidR="000E5B43" w:rsidRPr="00E55E2D" w:rsidRDefault="000E5B43" w:rsidP="004A4E46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Tone positions for 12 Tones allocation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30423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0-11</w:t>
            </w:r>
          </w:p>
        </w:tc>
      </w:tr>
      <w:tr w:rsidR="000E5B43" w:rsidRPr="00E55E2D" w14:paraId="1932AE8B" w14:textId="77777777" w:rsidTr="004A4E46">
        <w:trPr>
          <w:jc w:val="center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9E3C" w14:textId="77777777" w:rsidR="000E5B43" w:rsidRPr="00E55E2D" w:rsidRDefault="000E5B43" w:rsidP="004A4E46">
            <w:pPr>
              <w:pStyle w:val="TAH"/>
              <w:rPr>
                <w:rFonts w:ascii="Calibri" w:hAnsi="Calibri"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MPR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15EE8" w14:textId="77777777" w:rsidR="000E5B43" w:rsidRPr="00E55E2D" w:rsidRDefault="000E5B43" w:rsidP="004A4E46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/>
                <w:sz w:val="16"/>
                <w:szCs w:val="16"/>
                <w:lang w:val="en-US" w:eastAsia="ja-JP"/>
              </w:rPr>
              <w:t>≤ 2 dB</w:t>
            </w:r>
          </w:p>
        </w:tc>
      </w:tr>
      <w:tr w:rsidR="000E5B43" w:rsidRPr="00E7713A" w14:paraId="78654BB3" w14:textId="77777777" w:rsidTr="004A4E46">
        <w:trPr>
          <w:jc w:val="center"/>
        </w:trPr>
        <w:tc>
          <w:tcPr>
            <w:tcW w:w="7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ED02E" w14:textId="77777777" w:rsidR="000E5B43" w:rsidRPr="00E55E2D" w:rsidRDefault="000E5B43" w:rsidP="004A4E46">
            <w:pPr>
              <w:pStyle w:val="TAC"/>
              <w:jc w:val="left"/>
              <w:rPr>
                <w:rFonts w:cs="Arial"/>
                <w:sz w:val="16"/>
                <w:szCs w:val="16"/>
                <w:lang w:val="en-US" w:eastAsia="ja-JP"/>
              </w:rPr>
            </w:pPr>
            <w:r w:rsidRPr="00E55E2D">
              <w:rPr>
                <w:rFonts w:cs="Arial" w:hint="eastAsia"/>
                <w:sz w:val="16"/>
                <w:szCs w:val="16"/>
                <w:lang w:val="en-US" w:eastAsia="zh-CN"/>
              </w:rPr>
              <w:t>Note</w:t>
            </w:r>
            <w:r w:rsidRPr="00E55E2D">
              <w:rPr>
                <w:rFonts w:cs="Arial"/>
                <w:sz w:val="16"/>
                <w:szCs w:val="16"/>
                <w:lang w:val="en-US" w:eastAsia="zh-CN"/>
              </w:rPr>
              <w:t xml:space="preserve"> 1</w:t>
            </w:r>
            <w:r w:rsidRPr="00E55E2D">
              <w:rPr>
                <w:rFonts w:cs="Arial"/>
                <w:sz w:val="16"/>
                <w:szCs w:val="16"/>
                <w:lang w:val="en-US" w:eastAsia="ja-JP"/>
              </w:rPr>
              <w:t xml:space="preserve">: For multi-tone allocation, the listed modulation and SCS are supported. </w:t>
            </w:r>
          </w:p>
        </w:tc>
      </w:tr>
    </w:tbl>
    <w:p w14:paraId="445C0D7F" w14:textId="77777777" w:rsidR="00495E8A" w:rsidRDefault="00495E8A" w:rsidP="00F73D52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21F9D74F" w14:textId="58EE14CD" w:rsidR="005E69AE" w:rsidRDefault="00CC2F66" w:rsidP="00A71606">
      <w:pPr>
        <w:numPr>
          <w:ilvl w:val="0"/>
          <w:numId w:val="11"/>
        </w:numPr>
        <w:rPr>
          <w:lang w:val="en-US"/>
        </w:rPr>
      </w:pPr>
      <w:r w:rsidRPr="00CC2F66">
        <w:t>RP-252962</w:t>
      </w:r>
      <w:r w:rsidR="007129D7">
        <w:t>,</w:t>
      </w:r>
      <w:r w:rsidR="007129D7" w:rsidRPr="007129D7">
        <w:t xml:space="preserve"> </w:t>
      </w:r>
      <w:r w:rsidR="007F3A2A" w:rsidRPr="007D4710">
        <w:rPr>
          <w:lang w:val="en-US"/>
        </w:rPr>
        <w:t>“</w:t>
      </w:r>
      <w:r w:rsidRPr="00CC2F66">
        <w:t>New WID on Enhanced requirements for NR NTN and IoT NTN Phase 2</w:t>
      </w:r>
      <w:r w:rsidR="006A57CF" w:rsidRPr="007D4710">
        <w:rPr>
          <w:lang w:val="en-US"/>
        </w:rPr>
        <w:t xml:space="preserve">”, </w:t>
      </w:r>
      <w:r>
        <w:rPr>
          <w:lang w:val="en-US"/>
        </w:rPr>
        <w:t>Qualcomm</w:t>
      </w:r>
      <w:r w:rsidR="00DD3E18">
        <w:rPr>
          <w:lang w:val="en-US"/>
        </w:rPr>
        <w:t>,</w:t>
      </w:r>
      <w:r w:rsidR="007D4710" w:rsidRPr="007D4710">
        <w:rPr>
          <w:lang w:val="en-US"/>
        </w:rPr>
        <w:t xml:space="preserve"> </w:t>
      </w:r>
      <w:r w:rsidR="00DD3E18" w:rsidRPr="00DD3E18">
        <w:t>3GPP TSG RAN Meeting #109</w:t>
      </w:r>
    </w:p>
    <w:p w14:paraId="2CF6D8CF" w14:textId="63B868D7" w:rsidR="007061CE" w:rsidRPr="005011A0" w:rsidRDefault="005C6261" w:rsidP="005011A0">
      <w:pPr>
        <w:numPr>
          <w:ilvl w:val="0"/>
          <w:numId w:val="11"/>
        </w:numPr>
        <w:rPr>
          <w:lang w:val="en-US"/>
        </w:rPr>
      </w:pPr>
      <w:r w:rsidRPr="005C6261">
        <w:rPr>
          <w:lang w:val="en-US"/>
        </w:rPr>
        <w:t>R4-2515157</w:t>
      </w:r>
      <w:r w:rsidR="00861E72">
        <w:rPr>
          <w:lang w:val="en-US"/>
        </w:rPr>
        <w:t>, “</w:t>
      </w:r>
      <w:r w:rsidRPr="005C6261">
        <w:rPr>
          <w:rFonts w:hint="eastAsia"/>
        </w:rPr>
        <w:t>WF</w:t>
      </w:r>
      <w:r w:rsidRPr="005C6261">
        <w:t xml:space="preserve"> for [11</w:t>
      </w:r>
      <w:r w:rsidRPr="005C6261">
        <w:rPr>
          <w:rFonts w:hint="eastAsia"/>
        </w:rPr>
        <w:t>6bis</w:t>
      </w:r>
      <w:r w:rsidRPr="005C6261">
        <w:t>][31</w:t>
      </w:r>
      <w:r w:rsidRPr="005C6261">
        <w:rPr>
          <w:rFonts w:hint="eastAsia"/>
        </w:rPr>
        <w:t>8</w:t>
      </w:r>
      <w:r w:rsidRPr="005C6261">
        <w:t>] NR_IoT_NTN_Ph2</w:t>
      </w:r>
      <w:r w:rsidR="00861E72">
        <w:rPr>
          <w:lang w:val="en-US"/>
        </w:rPr>
        <w:t>”</w:t>
      </w:r>
      <w:r w:rsidR="007E38D7">
        <w:rPr>
          <w:lang w:val="en-US"/>
        </w:rPr>
        <w:t xml:space="preserve">, </w:t>
      </w:r>
      <w:r>
        <w:rPr>
          <w:lang w:val="en-US"/>
        </w:rPr>
        <w:t>CHTTL</w:t>
      </w:r>
      <w:r w:rsidR="007E38D7">
        <w:rPr>
          <w:lang w:val="en-US"/>
        </w:rPr>
        <w:t xml:space="preserve">, </w:t>
      </w:r>
      <w:r w:rsidR="005011A0" w:rsidRPr="005011A0">
        <w:rPr>
          <w:lang w:val="en-US"/>
        </w:rPr>
        <w:t>3GPP TSG-RAN WG4 Meeting #116bis</w:t>
      </w:r>
    </w:p>
    <w:sectPr w:rsidR="007061CE" w:rsidRPr="005011A0" w:rsidSect="00750CC1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FB849" w14:textId="77777777" w:rsidR="0029655C" w:rsidRDefault="0029655C">
      <w:r>
        <w:separator/>
      </w:r>
    </w:p>
  </w:endnote>
  <w:endnote w:type="continuationSeparator" w:id="0">
    <w:p w14:paraId="74C0BD83" w14:textId="77777777" w:rsidR="0029655C" w:rsidRDefault="0029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BBDBE" w14:textId="77777777" w:rsidR="0029655C" w:rsidRDefault="0029655C">
      <w:r>
        <w:separator/>
      </w:r>
    </w:p>
  </w:footnote>
  <w:footnote w:type="continuationSeparator" w:id="0">
    <w:p w14:paraId="5B478493" w14:textId="77777777" w:rsidR="0029655C" w:rsidRDefault="0029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E85984"/>
    <w:multiLevelType w:val="hybridMultilevel"/>
    <w:tmpl w:val="C28277F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5C5CD6"/>
    <w:multiLevelType w:val="hybridMultilevel"/>
    <w:tmpl w:val="9438CE08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6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0"/>
  </w:num>
  <w:num w:numId="8" w16cid:durableId="858004916">
    <w:abstractNumId w:val="6"/>
  </w:num>
  <w:num w:numId="9" w16cid:durableId="686558600">
    <w:abstractNumId w:val="3"/>
  </w:num>
  <w:num w:numId="10" w16cid:durableId="777027033">
    <w:abstractNumId w:val="8"/>
  </w:num>
  <w:num w:numId="11" w16cid:durableId="899704539">
    <w:abstractNumId w:val="15"/>
  </w:num>
  <w:num w:numId="12" w16cid:durableId="980811830">
    <w:abstractNumId w:val="17"/>
  </w:num>
  <w:num w:numId="13" w16cid:durableId="529956578">
    <w:abstractNumId w:val="12"/>
  </w:num>
  <w:num w:numId="14" w16cid:durableId="1744718227">
    <w:abstractNumId w:val="11"/>
  </w:num>
  <w:num w:numId="15" w16cid:durableId="1131510691">
    <w:abstractNumId w:val="9"/>
  </w:num>
  <w:num w:numId="16" w16cid:durableId="500437673">
    <w:abstractNumId w:val="5"/>
  </w:num>
  <w:num w:numId="17" w16cid:durableId="1458336715">
    <w:abstractNumId w:val="13"/>
  </w:num>
  <w:num w:numId="18" w16cid:durableId="577711409">
    <w:abstractNumId w:val="14"/>
  </w:num>
  <w:num w:numId="19" w16cid:durableId="1152403646">
    <w:abstractNumId w:val="7"/>
  </w:num>
  <w:num w:numId="20" w16cid:durableId="1593008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ED"/>
    <w:rsid w:val="000034CC"/>
    <w:rsid w:val="0000424C"/>
    <w:rsid w:val="00006AA3"/>
    <w:rsid w:val="0001187A"/>
    <w:rsid w:val="0001219B"/>
    <w:rsid w:val="00014EB2"/>
    <w:rsid w:val="00015CF0"/>
    <w:rsid w:val="00016269"/>
    <w:rsid w:val="0001722D"/>
    <w:rsid w:val="000248F1"/>
    <w:rsid w:val="00024F91"/>
    <w:rsid w:val="00025392"/>
    <w:rsid w:val="00025443"/>
    <w:rsid w:val="00031313"/>
    <w:rsid w:val="00032EDA"/>
    <w:rsid w:val="00033397"/>
    <w:rsid w:val="0003447A"/>
    <w:rsid w:val="00034603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4FB6"/>
    <w:rsid w:val="0004646E"/>
    <w:rsid w:val="00051834"/>
    <w:rsid w:val="00052794"/>
    <w:rsid w:val="00053959"/>
    <w:rsid w:val="00053B90"/>
    <w:rsid w:val="00053FA3"/>
    <w:rsid w:val="00054A22"/>
    <w:rsid w:val="00054E52"/>
    <w:rsid w:val="00054F1F"/>
    <w:rsid w:val="00056063"/>
    <w:rsid w:val="00056B4F"/>
    <w:rsid w:val="00060296"/>
    <w:rsid w:val="00060A4F"/>
    <w:rsid w:val="00061623"/>
    <w:rsid w:val="00061661"/>
    <w:rsid w:val="00062023"/>
    <w:rsid w:val="0006232C"/>
    <w:rsid w:val="000626F5"/>
    <w:rsid w:val="00062A6F"/>
    <w:rsid w:val="0006492E"/>
    <w:rsid w:val="0006526C"/>
    <w:rsid w:val="000655A6"/>
    <w:rsid w:val="00066E88"/>
    <w:rsid w:val="0006708C"/>
    <w:rsid w:val="00072004"/>
    <w:rsid w:val="00072108"/>
    <w:rsid w:val="00073102"/>
    <w:rsid w:val="0007402B"/>
    <w:rsid w:val="00076E49"/>
    <w:rsid w:val="00076E7B"/>
    <w:rsid w:val="00077FB4"/>
    <w:rsid w:val="00080512"/>
    <w:rsid w:val="000818FF"/>
    <w:rsid w:val="00081A31"/>
    <w:rsid w:val="00081A6D"/>
    <w:rsid w:val="000820DC"/>
    <w:rsid w:val="00082D55"/>
    <w:rsid w:val="000835F0"/>
    <w:rsid w:val="000836FC"/>
    <w:rsid w:val="00083FB3"/>
    <w:rsid w:val="000857C5"/>
    <w:rsid w:val="0008654D"/>
    <w:rsid w:val="00086865"/>
    <w:rsid w:val="00086A4C"/>
    <w:rsid w:val="000872A6"/>
    <w:rsid w:val="000916EC"/>
    <w:rsid w:val="000921EA"/>
    <w:rsid w:val="00093704"/>
    <w:rsid w:val="00094735"/>
    <w:rsid w:val="00094A5B"/>
    <w:rsid w:val="00094B44"/>
    <w:rsid w:val="00094D5E"/>
    <w:rsid w:val="00096C65"/>
    <w:rsid w:val="000A21A2"/>
    <w:rsid w:val="000A365D"/>
    <w:rsid w:val="000A47E4"/>
    <w:rsid w:val="000A530C"/>
    <w:rsid w:val="000A68F3"/>
    <w:rsid w:val="000A6E54"/>
    <w:rsid w:val="000B0AFE"/>
    <w:rsid w:val="000B1365"/>
    <w:rsid w:val="000B3682"/>
    <w:rsid w:val="000B4D0A"/>
    <w:rsid w:val="000B6541"/>
    <w:rsid w:val="000B7959"/>
    <w:rsid w:val="000C05BE"/>
    <w:rsid w:val="000C0A6A"/>
    <w:rsid w:val="000C0D1B"/>
    <w:rsid w:val="000C1193"/>
    <w:rsid w:val="000C2203"/>
    <w:rsid w:val="000C4381"/>
    <w:rsid w:val="000C47C3"/>
    <w:rsid w:val="000D0444"/>
    <w:rsid w:val="000D2A2D"/>
    <w:rsid w:val="000D3CB7"/>
    <w:rsid w:val="000D58AB"/>
    <w:rsid w:val="000D5D7B"/>
    <w:rsid w:val="000D640F"/>
    <w:rsid w:val="000E003A"/>
    <w:rsid w:val="000E039B"/>
    <w:rsid w:val="000E1251"/>
    <w:rsid w:val="000E133E"/>
    <w:rsid w:val="000E3065"/>
    <w:rsid w:val="000E4A3E"/>
    <w:rsid w:val="000E4FFB"/>
    <w:rsid w:val="000E584B"/>
    <w:rsid w:val="000E5B43"/>
    <w:rsid w:val="000E5DB4"/>
    <w:rsid w:val="000E7E3F"/>
    <w:rsid w:val="000E7F84"/>
    <w:rsid w:val="000F073C"/>
    <w:rsid w:val="000F322E"/>
    <w:rsid w:val="000F3E24"/>
    <w:rsid w:val="000F50EC"/>
    <w:rsid w:val="000F7834"/>
    <w:rsid w:val="00100B3C"/>
    <w:rsid w:val="0010140A"/>
    <w:rsid w:val="001014EA"/>
    <w:rsid w:val="00101A1B"/>
    <w:rsid w:val="001030EE"/>
    <w:rsid w:val="001032BC"/>
    <w:rsid w:val="00103AF9"/>
    <w:rsid w:val="00104BC6"/>
    <w:rsid w:val="001064E7"/>
    <w:rsid w:val="001073F6"/>
    <w:rsid w:val="00107FB2"/>
    <w:rsid w:val="00110A05"/>
    <w:rsid w:val="001112A7"/>
    <w:rsid w:val="0011446D"/>
    <w:rsid w:val="00114E2C"/>
    <w:rsid w:val="0012018F"/>
    <w:rsid w:val="0012118D"/>
    <w:rsid w:val="0012407D"/>
    <w:rsid w:val="0012493E"/>
    <w:rsid w:val="00124F58"/>
    <w:rsid w:val="00126CA6"/>
    <w:rsid w:val="001274A6"/>
    <w:rsid w:val="00131A96"/>
    <w:rsid w:val="001327DF"/>
    <w:rsid w:val="00132BFB"/>
    <w:rsid w:val="00133525"/>
    <w:rsid w:val="00133CD2"/>
    <w:rsid w:val="00136010"/>
    <w:rsid w:val="00136368"/>
    <w:rsid w:val="001375F4"/>
    <w:rsid w:val="00140B8D"/>
    <w:rsid w:val="00141DDF"/>
    <w:rsid w:val="00145755"/>
    <w:rsid w:val="00146221"/>
    <w:rsid w:val="00151DA2"/>
    <w:rsid w:val="00152929"/>
    <w:rsid w:val="00152973"/>
    <w:rsid w:val="001542D7"/>
    <w:rsid w:val="00154F45"/>
    <w:rsid w:val="00155F71"/>
    <w:rsid w:val="0015753C"/>
    <w:rsid w:val="0016170A"/>
    <w:rsid w:val="00161A9C"/>
    <w:rsid w:val="00163239"/>
    <w:rsid w:val="00164651"/>
    <w:rsid w:val="00167169"/>
    <w:rsid w:val="0017012D"/>
    <w:rsid w:val="00172A7E"/>
    <w:rsid w:val="00173B4F"/>
    <w:rsid w:val="00173B76"/>
    <w:rsid w:val="00173B8B"/>
    <w:rsid w:val="0017471E"/>
    <w:rsid w:val="00174887"/>
    <w:rsid w:val="00176C55"/>
    <w:rsid w:val="00176E29"/>
    <w:rsid w:val="00177202"/>
    <w:rsid w:val="00177BF7"/>
    <w:rsid w:val="00177FBB"/>
    <w:rsid w:val="00181C7F"/>
    <w:rsid w:val="001825E3"/>
    <w:rsid w:val="001827A9"/>
    <w:rsid w:val="00183DAE"/>
    <w:rsid w:val="00185B14"/>
    <w:rsid w:val="001908A0"/>
    <w:rsid w:val="00190B1E"/>
    <w:rsid w:val="00193E3A"/>
    <w:rsid w:val="001940D3"/>
    <w:rsid w:val="00194884"/>
    <w:rsid w:val="0019624E"/>
    <w:rsid w:val="00197FDE"/>
    <w:rsid w:val="001A1AA4"/>
    <w:rsid w:val="001A397E"/>
    <w:rsid w:val="001A39E7"/>
    <w:rsid w:val="001A3E60"/>
    <w:rsid w:val="001A4C42"/>
    <w:rsid w:val="001A4E68"/>
    <w:rsid w:val="001A5253"/>
    <w:rsid w:val="001A587C"/>
    <w:rsid w:val="001A6573"/>
    <w:rsid w:val="001A714D"/>
    <w:rsid w:val="001B07FD"/>
    <w:rsid w:val="001B29A1"/>
    <w:rsid w:val="001B2B57"/>
    <w:rsid w:val="001B36C0"/>
    <w:rsid w:val="001B5B90"/>
    <w:rsid w:val="001B67CA"/>
    <w:rsid w:val="001B7445"/>
    <w:rsid w:val="001C21C3"/>
    <w:rsid w:val="001C2FEA"/>
    <w:rsid w:val="001C4310"/>
    <w:rsid w:val="001C4A7D"/>
    <w:rsid w:val="001C5748"/>
    <w:rsid w:val="001C6D60"/>
    <w:rsid w:val="001C7B1F"/>
    <w:rsid w:val="001D02C2"/>
    <w:rsid w:val="001D0318"/>
    <w:rsid w:val="001D03D7"/>
    <w:rsid w:val="001D4F4E"/>
    <w:rsid w:val="001D5598"/>
    <w:rsid w:val="001D5F5E"/>
    <w:rsid w:val="001D7DBE"/>
    <w:rsid w:val="001E0E8A"/>
    <w:rsid w:val="001E4699"/>
    <w:rsid w:val="001E70D1"/>
    <w:rsid w:val="001F0242"/>
    <w:rsid w:val="001F0C1D"/>
    <w:rsid w:val="001F1132"/>
    <w:rsid w:val="001F168B"/>
    <w:rsid w:val="001F1D6F"/>
    <w:rsid w:val="001F1E66"/>
    <w:rsid w:val="001F29BF"/>
    <w:rsid w:val="001F2DBE"/>
    <w:rsid w:val="001F2DE3"/>
    <w:rsid w:val="001F4D28"/>
    <w:rsid w:val="001F5F92"/>
    <w:rsid w:val="001F6D59"/>
    <w:rsid w:val="001F7AB5"/>
    <w:rsid w:val="001F7F82"/>
    <w:rsid w:val="00200328"/>
    <w:rsid w:val="00203852"/>
    <w:rsid w:val="00203BDC"/>
    <w:rsid w:val="00203F71"/>
    <w:rsid w:val="00204B39"/>
    <w:rsid w:val="0020602D"/>
    <w:rsid w:val="0021230D"/>
    <w:rsid w:val="002124DC"/>
    <w:rsid w:val="002138EC"/>
    <w:rsid w:val="0021467A"/>
    <w:rsid w:val="00215574"/>
    <w:rsid w:val="002166B1"/>
    <w:rsid w:val="0021742C"/>
    <w:rsid w:val="00217FBC"/>
    <w:rsid w:val="00223D79"/>
    <w:rsid w:val="00227393"/>
    <w:rsid w:val="002330E2"/>
    <w:rsid w:val="00233415"/>
    <w:rsid w:val="002334C4"/>
    <w:rsid w:val="00234661"/>
    <w:rsid w:val="002347A2"/>
    <w:rsid w:val="00236BE1"/>
    <w:rsid w:val="00236FDB"/>
    <w:rsid w:val="002402D7"/>
    <w:rsid w:val="00240678"/>
    <w:rsid w:val="00243987"/>
    <w:rsid w:val="0024462E"/>
    <w:rsid w:val="00245DBF"/>
    <w:rsid w:val="00246646"/>
    <w:rsid w:val="002469F9"/>
    <w:rsid w:val="00247926"/>
    <w:rsid w:val="00251005"/>
    <w:rsid w:val="00251B42"/>
    <w:rsid w:val="002520AD"/>
    <w:rsid w:val="002545D3"/>
    <w:rsid w:val="00256451"/>
    <w:rsid w:val="00257476"/>
    <w:rsid w:val="0025766C"/>
    <w:rsid w:val="0026127A"/>
    <w:rsid w:val="00261AE0"/>
    <w:rsid w:val="00261BCA"/>
    <w:rsid w:val="0026254E"/>
    <w:rsid w:val="00262DCA"/>
    <w:rsid w:val="00262F9B"/>
    <w:rsid w:val="00263C74"/>
    <w:rsid w:val="0026414D"/>
    <w:rsid w:val="00265EB1"/>
    <w:rsid w:val="0026644B"/>
    <w:rsid w:val="00266B7E"/>
    <w:rsid w:val="002675F0"/>
    <w:rsid w:val="00271404"/>
    <w:rsid w:val="00271ADF"/>
    <w:rsid w:val="00274755"/>
    <w:rsid w:val="00276EE4"/>
    <w:rsid w:val="002809CF"/>
    <w:rsid w:val="00281AE2"/>
    <w:rsid w:val="0028330D"/>
    <w:rsid w:val="00284063"/>
    <w:rsid w:val="002846C0"/>
    <w:rsid w:val="0028492E"/>
    <w:rsid w:val="00287F31"/>
    <w:rsid w:val="00290464"/>
    <w:rsid w:val="0029655C"/>
    <w:rsid w:val="002A04B8"/>
    <w:rsid w:val="002A0775"/>
    <w:rsid w:val="002A380C"/>
    <w:rsid w:val="002A464A"/>
    <w:rsid w:val="002A769C"/>
    <w:rsid w:val="002A79F8"/>
    <w:rsid w:val="002B1D7E"/>
    <w:rsid w:val="002B2691"/>
    <w:rsid w:val="002B381C"/>
    <w:rsid w:val="002B38DE"/>
    <w:rsid w:val="002B479C"/>
    <w:rsid w:val="002B6339"/>
    <w:rsid w:val="002B6DF9"/>
    <w:rsid w:val="002C275A"/>
    <w:rsid w:val="002C3F94"/>
    <w:rsid w:val="002C63CC"/>
    <w:rsid w:val="002C6B80"/>
    <w:rsid w:val="002C7B3F"/>
    <w:rsid w:val="002D1CA2"/>
    <w:rsid w:val="002D22E7"/>
    <w:rsid w:val="002D293F"/>
    <w:rsid w:val="002D2E22"/>
    <w:rsid w:val="002D3BC5"/>
    <w:rsid w:val="002D43EC"/>
    <w:rsid w:val="002D6E04"/>
    <w:rsid w:val="002E00EE"/>
    <w:rsid w:val="002E07CC"/>
    <w:rsid w:val="002E174C"/>
    <w:rsid w:val="002E20A0"/>
    <w:rsid w:val="002E3343"/>
    <w:rsid w:val="002E4080"/>
    <w:rsid w:val="002E4411"/>
    <w:rsid w:val="002E4450"/>
    <w:rsid w:val="002E5B4B"/>
    <w:rsid w:val="002E65BE"/>
    <w:rsid w:val="002E6E97"/>
    <w:rsid w:val="002E76E8"/>
    <w:rsid w:val="002E7F8A"/>
    <w:rsid w:val="002F259A"/>
    <w:rsid w:val="002F2EC3"/>
    <w:rsid w:val="002F3A0F"/>
    <w:rsid w:val="002F3FB7"/>
    <w:rsid w:val="002F6F2B"/>
    <w:rsid w:val="002F7647"/>
    <w:rsid w:val="003008B8"/>
    <w:rsid w:val="00300B0C"/>
    <w:rsid w:val="00300B3B"/>
    <w:rsid w:val="00301456"/>
    <w:rsid w:val="00302057"/>
    <w:rsid w:val="00302805"/>
    <w:rsid w:val="003037A3"/>
    <w:rsid w:val="00303F35"/>
    <w:rsid w:val="003058EF"/>
    <w:rsid w:val="00305920"/>
    <w:rsid w:val="003077A8"/>
    <w:rsid w:val="00310145"/>
    <w:rsid w:val="00311497"/>
    <w:rsid w:val="00312F6E"/>
    <w:rsid w:val="0031302C"/>
    <w:rsid w:val="003138B0"/>
    <w:rsid w:val="003172DC"/>
    <w:rsid w:val="00320180"/>
    <w:rsid w:val="00320B59"/>
    <w:rsid w:val="0032118A"/>
    <w:rsid w:val="00323B17"/>
    <w:rsid w:val="00326999"/>
    <w:rsid w:val="00332C14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3454"/>
    <w:rsid w:val="00344F4A"/>
    <w:rsid w:val="00345D23"/>
    <w:rsid w:val="00346C0D"/>
    <w:rsid w:val="00347488"/>
    <w:rsid w:val="00347C11"/>
    <w:rsid w:val="0035377B"/>
    <w:rsid w:val="00354344"/>
    <w:rsid w:val="0035462D"/>
    <w:rsid w:val="003549AE"/>
    <w:rsid w:val="00360AA9"/>
    <w:rsid w:val="00361509"/>
    <w:rsid w:val="00361696"/>
    <w:rsid w:val="00362E86"/>
    <w:rsid w:val="00363919"/>
    <w:rsid w:val="0036396A"/>
    <w:rsid w:val="00363F03"/>
    <w:rsid w:val="00366EFA"/>
    <w:rsid w:val="003678A3"/>
    <w:rsid w:val="00370CD8"/>
    <w:rsid w:val="00370CD9"/>
    <w:rsid w:val="0037344E"/>
    <w:rsid w:val="00375529"/>
    <w:rsid w:val="0037554F"/>
    <w:rsid w:val="00375F05"/>
    <w:rsid w:val="003765B8"/>
    <w:rsid w:val="00376AE1"/>
    <w:rsid w:val="00380D4D"/>
    <w:rsid w:val="0038281B"/>
    <w:rsid w:val="00382880"/>
    <w:rsid w:val="00383106"/>
    <w:rsid w:val="00383876"/>
    <w:rsid w:val="00387382"/>
    <w:rsid w:val="00387858"/>
    <w:rsid w:val="003909CA"/>
    <w:rsid w:val="00393EA5"/>
    <w:rsid w:val="003961F3"/>
    <w:rsid w:val="003A0483"/>
    <w:rsid w:val="003A18C7"/>
    <w:rsid w:val="003A2CE9"/>
    <w:rsid w:val="003A3886"/>
    <w:rsid w:val="003A3A25"/>
    <w:rsid w:val="003A47F0"/>
    <w:rsid w:val="003A5B91"/>
    <w:rsid w:val="003B076D"/>
    <w:rsid w:val="003B109E"/>
    <w:rsid w:val="003B2FB3"/>
    <w:rsid w:val="003B3719"/>
    <w:rsid w:val="003B4A2F"/>
    <w:rsid w:val="003C00A0"/>
    <w:rsid w:val="003C241C"/>
    <w:rsid w:val="003C30A9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A68"/>
    <w:rsid w:val="003E0B48"/>
    <w:rsid w:val="003E0D43"/>
    <w:rsid w:val="003E1664"/>
    <w:rsid w:val="003E1C53"/>
    <w:rsid w:val="003E1D4D"/>
    <w:rsid w:val="003E2CB5"/>
    <w:rsid w:val="003E3182"/>
    <w:rsid w:val="003E390C"/>
    <w:rsid w:val="003E685A"/>
    <w:rsid w:val="003E7753"/>
    <w:rsid w:val="003F1DE9"/>
    <w:rsid w:val="003F71F9"/>
    <w:rsid w:val="00400AFA"/>
    <w:rsid w:val="00402454"/>
    <w:rsid w:val="00402898"/>
    <w:rsid w:val="00402B48"/>
    <w:rsid w:val="00404DEA"/>
    <w:rsid w:val="004050EA"/>
    <w:rsid w:val="0040752C"/>
    <w:rsid w:val="004078DB"/>
    <w:rsid w:val="00407C75"/>
    <w:rsid w:val="00410C74"/>
    <w:rsid w:val="00411322"/>
    <w:rsid w:val="0041163C"/>
    <w:rsid w:val="004116EB"/>
    <w:rsid w:val="00412045"/>
    <w:rsid w:val="004129AA"/>
    <w:rsid w:val="00414FEE"/>
    <w:rsid w:val="00415AFC"/>
    <w:rsid w:val="004177EB"/>
    <w:rsid w:val="004211DC"/>
    <w:rsid w:val="00423334"/>
    <w:rsid w:val="0042380F"/>
    <w:rsid w:val="00424339"/>
    <w:rsid w:val="00430D10"/>
    <w:rsid w:val="004339D2"/>
    <w:rsid w:val="00434540"/>
    <w:rsid w:val="004345EC"/>
    <w:rsid w:val="0043541E"/>
    <w:rsid w:val="00436019"/>
    <w:rsid w:val="004401CB"/>
    <w:rsid w:val="00440C35"/>
    <w:rsid w:val="00441CF8"/>
    <w:rsid w:val="00441F77"/>
    <w:rsid w:val="00443B1F"/>
    <w:rsid w:val="004473AE"/>
    <w:rsid w:val="004508D2"/>
    <w:rsid w:val="004509C1"/>
    <w:rsid w:val="00450B2E"/>
    <w:rsid w:val="00452052"/>
    <w:rsid w:val="00452229"/>
    <w:rsid w:val="004534E4"/>
    <w:rsid w:val="00453CB9"/>
    <w:rsid w:val="00454592"/>
    <w:rsid w:val="00454742"/>
    <w:rsid w:val="004556E0"/>
    <w:rsid w:val="00457561"/>
    <w:rsid w:val="00460045"/>
    <w:rsid w:val="00460A11"/>
    <w:rsid w:val="004634D0"/>
    <w:rsid w:val="004640F5"/>
    <w:rsid w:val="00465596"/>
    <w:rsid w:val="004661C2"/>
    <w:rsid w:val="0047076F"/>
    <w:rsid w:val="00471049"/>
    <w:rsid w:val="00471735"/>
    <w:rsid w:val="00473B6B"/>
    <w:rsid w:val="0047434E"/>
    <w:rsid w:val="004758E7"/>
    <w:rsid w:val="004759F3"/>
    <w:rsid w:val="00481032"/>
    <w:rsid w:val="004826A9"/>
    <w:rsid w:val="00482883"/>
    <w:rsid w:val="004837BD"/>
    <w:rsid w:val="00484657"/>
    <w:rsid w:val="00484CDE"/>
    <w:rsid w:val="00485640"/>
    <w:rsid w:val="00485D2F"/>
    <w:rsid w:val="00491BD5"/>
    <w:rsid w:val="00493104"/>
    <w:rsid w:val="00495E8A"/>
    <w:rsid w:val="00496011"/>
    <w:rsid w:val="00496ACE"/>
    <w:rsid w:val="0049720D"/>
    <w:rsid w:val="004974EA"/>
    <w:rsid w:val="004A0895"/>
    <w:rsid w:val="004A0BE5"/>
    <w:rsid w:val="004A14E4"/>
    <w:rsid w:val="004A22C7"/>
    <w:rsid w:val="004A2656"/>
    <w:rsid w:val="004A3213"/>
    <w:rsid w:val="004A3715"/>
    <w:rsid w:val="004A4662"/>
    <w:rsid w:val="004A4E57"/>
    <w:rsid w:val="004A5723"/>
    <w:rsid w:val="004B0BA7"/>
    <w:rsid w:val="004B0DDB"/>
    <w:rsid w:val="004B19F2"/>
    <w:rsid w:val="004B1D48"/>
    <w:rsid w:val="004B2762"/>
    <w:rsid w:val="004B2FA7"/>
    <w:rsid w:val="004B3078"/>
    <w:rsid w:val="004B4025"/>
    <w:rsid w:val="004B64D7"/>
    <w:rsid w:val="004B6798"/>
    <w:rsid w:val="004B7D41"/>
    <w:rsid w:val="004C120D"/>
    <w:rsid w:val="004C1601"/>
    <w:rsid w:val="004C306C"/>
    <w:rsid w:val="004C3099"/>
    <w:rsid w:val="004C3B4F"/>
    <w:rsid w:val="004C4EA0"/>
    <w:rsid w:val="004C64B8"/>
    <w:rsid w:val="004C707E"/>
    <w:rsid w:val="004C7368"/>
    <w:rsid w:val="004C73F1"/>
    <w:rsid w:val="004C778A"/>
    <w:rsid w:val="004C7A6F"/>
    <w:rsid w:val="004C7B37"/>
    <w:rsid w:val="004D165F"/>
    <w:rsid w:val="004D2A3A"/>
    <w:rsid w:val="004D3578"/>
    <w:rsid w:val="004D4338"/>
    <w:rsid w:val="004D546E"/>
    <w:rsid w:val="004D640B"/>
    <w:rsid w:val="004D640E"/>
    <w:rsid w:val="004D664B"/>
    <w:rsid w:val="004E0F18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7807"/>
    <w:rsid w:val="004E78BA"/>
    <w:rsid w:val="004E7C55"/>
    <w:rsid w:val="004E7FD6"/>
    <w:rsid w:val="004F070D"/>
    <w:rsid w:val="004F0988"/>
    <w:rsid w:val="004F1AE3"/>
    <w:rsid w:val="004F1BD6"/>
    <w:rsid w:val="004F29F1"/>
    <w:rsid w:val="004F2F96"/>
    <w:rsid w:val="004F3340"/>
    <w:rsid w:val="004F3E3D"/>
    <w:rsid w:val="004F6EC2"/>
    <w:rsid w:val="00500402"/>
    <w:rsid w:val="005011A0"/>
    <w:rsid w:val="005013A1"/>
    <w:rsid w:val="00501F9D"/>
    <w:rsid w:val="00502B2C"/>
    <w:rsid w:val="005061B8"/>
    <w:rsid w:val="00507927"/>
    <w:rsid w:val="00507A2A"/>
    <w:rsid w:val="0051012C"/>
    <w:rsid w:val="00511DAF"/>
    <w:rsid w:val="0051257F"/>
    <w:rsid w:val="00512DA2"/>
    <w:rsid w:val="005149D9"/>
    <w:rsid w:val="00515717"/>
    <w:rsid w:val="0051617C"/>
    <w:rsid w:val="00520EB3"/>
    <w:rsid w:val="00521A4C"/>
    <w:rsid w:val="00522158"/>
    <w:rsid w:val="0052392A"/>
    <w:rsid w:val="00526610"/>
    <w:rsid w:val="00527F8B"/>
    <w:rsid w:val="0053243A"/>
    <w:rsid w:val="005330CF"/>
    <w:rsid w:val="0053388B"/>
    <w:rsid w:val="005345D1"/>
    <w:rsid w:val="00534653"/>
    <w:rsid w:val="00534986"/>
    <w:rsid w:val="00535773"/>
    <w:rsid w:val="0053790B"/>
    <w:rsid w:val="00537BFA"/>
    <w:rsid w:val="00540005"/>
    <w:rsid w:val="005425A8"/>
    <w:rsid w:val="00543849"/>
    <w:rsid w:val="00543B5C"/>
    <w:rsid w:val="00543E6C"/>
    <w:rsid w:val="005458C1"/>
    <w:rsid w:val="0054627D"/>
    <w:rsid w:val="005464C8"/>
    <w:rsid w:val="00551E8E"/>
    <w:rsid w:val="00553FE8"/>
    <w:rsid w:val="005543B1"/>
    <w:rsid w:val="00554FE1"/>
    <w:rsid w:val="00555723"/>
    <w:rsid w:val="00556339"/>
    <w:rsid w:val="00556F36"/>
    <w:rsid w:val="005571AD"/>
    <w:rsid w:val="00560943"/>
    <w:rsid w:val="00561614"/>
    <w:rsid w:val="00562F8F"/>
    <w:rsid w:val="005636C1"/>
    <w:rsid w:val="005641AF"/>
    <w:rsid w:val="005646FC"/>
    <w:rsid w:val="00564A23"/>
    <w:rsid w:val="00565087"/>
    <w:rsid w:val="00566134"/>
    <w:rsid w:val="00570ED1"/>
    <w:rsid w:val="0057261C"/>
    <w:rsid w:val="00572E14"/>
    <w:rsid w:val="005742FD"/>
    <w:rsid w:val="005743C8"/>
    <w:rsid w:val="00574C84"/>
    <w:rsid w:val="005767C4"/>
    <w:rsid w:val="00576CE9"/>
    <w:rsid w:val="00580C3D"/>
    <w:rsid w:val="005837C8"/>
    <w:rsid w:val="005861FD"/>
    <w:rsid w:val="00587158"/>
    <w:rsid w:val="005909D3"/>
    <w:rsid w:val="005927B8"/>
    <w:rsid w:val="00592B9E"/>
    <w:rsid w:val="00594CBD"/>
    <w:rsid w:val="0059615C"/>
    <w:rsid w:val="005966A3"/>
    <w:rsid w:val="00596EDD"/>
    <w:rsid w:val="0059700F"/>
    <w:rsid w:val="005973BE"/>
    <w:rsid w:val="005A151E"/>
    <w:rsid w:val="005A3590"/>
    <w:rsid w:val="005A3620"/>
    <w:rsid w:val="005A407F"/>
    <w:rsid w:val="005A4164"/>
    <w:rsid w:val="005A5986"/>
    <w:rsid w:val="005A5D1C"/>
    <w:rsid w:val="005A6D6D"/>
    <w:rsid w:val="005A6F55"/>
    <w:rsid w:val="005A7F03"/>
    <w:rsid w:val="005B1FF6"/>
    <w:rsid w:val="005B2222"/>
    <w:rsid w:val="005B4F01"/>
    <w:rsid w:val="005B6084"/>
    <w:rsid w:val="005B772C"/>
    <w:rsid w:val="005C0650"/>
    <w:rsid w:val="005C107A"/>
    <w:rsid w:val="005C1AA4"/>
    <w:rsid w:val="005C24B2"/>
    <w:rsid w:val="005C366D"/>
    <w:rsid w:val="005C3CA9"/>
    <w:rsid w:val="005C4CCC"/>
    <w:rsid w:val="005C50E8"/>
    <w:rsid w:val="005C5712"/>
    <w:rsid w:val="005C5D09"/>
    <w:rsid w:val="005C5EAF"/>
    <w:rsid w:val="005C6261"/>
    <w:rsid w:val="005C6B74"/>
    <w:rsid w:val="005D0294"/>
    <w:rsid w:val="005D09FD"/>
    <w:rsid w:val="005D1B7C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307E"/>
    <w:rsid w:val="005E3BD9"/>
    <w:rsid w:val="005E6173"/>
    <w:rsid w:val="005E69AE"/>
    <w:rsid w:val="005E7301"/>
    <w:rsid w:val="005E7E9A"/>
    <w:rsid w:val="005F024B"/>
    <w:rsid w:val="005F0CC6"/>
    <w:rsid w:val="005F1C1B"/>
    <w:rsid w:val="005F3817"/>
    <w:rsid w:val="005F4E02"/>
    <w:rsid w:val="005F6A46"/>
    <w:rsid w:val="005F6F36"/>
    <w:rsid w:val="00601153"/>
    <w:rsid w:val="00602AEA"/>
    <w:rsid w:val="006034AD"/>
    <w:rsid w:val="00605F62"/>
    <w:rsid w:val="00606F5E"/>
    <w:rsid w:val="00607527"/>
    <w:rsid w:val="00607BED"/>
    <w:rsid w:val="00607E3C"/>
    <w:rsid w:val="00610107"/>
    <w:rsid w:val="0061146F"/>
    <w:rsid w:val="00612392"/>
    <w:rsid w:val="0061273C"/>
    <w:rsid w:val="00613B1E"/>
    <w:rsid w:val="00614FDF"/>
    <w:rsid w:val="00615943"/>
    <w:rsid w:val="00616B92"/>
    <w:rsid w:val="00620B0F"/>
    <w:rsid w:val="006212AD"/>
    <w:rsid w:val="00623226"/>
    <w:rsid w:val="006243F0"/>
    <w:rsid w:val="006246A7"/>
    <w:rsid w:val="006249B7"/>
    <w:rsid w:val="00624A1C"/>
    <w:rsid w:val="00625131"/>
    <w:rsid w:val="0062595A"/>
    <w:rsid w:val="006262B0"/>
    <w:rsid w:val="00627EB9"/>
    <w:rsid w:val="00631A7C"/>
    <w:rsid w:val="00634F57"/>
    <w:rsid w:val="0063543D"/>
    <w:rsid w:val="00635E03"/>
    <w:rsid w:val="00641140"/>
    <w:rsid w:val="006418FD"/>
    <w:rsid w:val="00642CCD"/>
    <w:rsid w:val="006432CB"/>
    <w:rsid w:val="006442DF"/>
    <w:rsid w:val="00644E1C"/>
    <w:rsid w:val="00645663"/>
    <w:rsid w:val="00645891"/>
    <w:rsid w:val="00645C2D"/>
    <w:rsid w:val="00647114"/>
    <w:rsid w:val="006509AD"/>
    <w:rsid w:val="006514BA"/>
    <w:rsid w:val="006522B4"/>
    <w:rsid w:val="0065271E"/>
    <w:rsid w:val="00655109"/>
    <w:rsid w:val="0065577E"/>
    <w:rsid w:val="00655AF6"/>
    <w:rsid w:val="00655EBA"/>
    <w:rsid w:val="00657AC7"/>
    <w:rsid w:val="0066115B"/>
    <w:rsid w:val="00661381"/>
    <w:rsid w:val="0066165B"/>
    <w:rsid w:val="006621C7"/>
    <w:rsid w:val="0066261B"/>
    <w:rsid w:val="00662FCA"/>
    <w:rsid w:val="0066308D"/>
    <w:rsid w:val="00664C8F"/>
    <w:rsid w:val="006670A9"/>
    <w:rsid w:val="00667679"/>
    <w:rsid w:val="00667A34"/>
    <w:rsid w:val="00672206"/>
    <w:rsid w:val="006745BD"/>
    <w:rsid w:val="00675F8A"/>
    <w:rsid w:val="00676918"/>
    <w:rsid w:val="00677B76"/>
    <w:rsid w:val="00677BD4"/>
    <w:rsid w:val="00680420"/>
    <w:rsid w:val="00681446"/>
    <w:rsid w:val="00685600"/>
    <w:rsid w:val="00685B3B"/>
    <w:rsid w:val="00691617"/>
    <w:rsid w:val="00692E14"/>
    <w:rsid w:val="006974B3"/>
    <w:rsid w:val="006A12BB"/>
    <w:rsid w:val="006A17C7"/>
    <w:rsid w:val="006A1D88"/>
    <w:rsid w:val="006A2D0C"/>
    <w:rsid w:val="006A323F"/>
    <w:rsid w:val="006A5083"/>
    <w:rsid w:val="006A53BF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B46"/>
    <w:rsid w:val="006C3D95"/>
    <w:rsid w:val="006C3E96"/>
    <w:rsid w:val="006C4B9C"/>
    <w:rsid w:val="006C7B00"/>
    <w:rsid w:val="006D0340"/>
    <w:rsid w:val="006D0467"/>
    <w:rsid w:val="006D1A4F"/>
    <w:rsid w:val="006D296B"/>
    <w:rsid w:val="006D386B"/>
    <w:rsid w:val="006D4E1B"/>
    <w:rsid w:val="006D56CF"/>
    <w:rsid w:val="006D586D"/>
    <w:rsid w:val="006D753A"/>
    <w:rsid w:val="006D77D7"/>
    <w:rsid w:val="006D7A16"/>
    <w:rsid w:val="006D7AFF"/>
    <w:rsid w:val="006E1313"/>
    <w:rsid w:val="006E1889"/>
    <w:rsid w:val="006E4D05"/>
    <w:rsid w:val="006E5C86"/>
    <w:rsid w:val="006E7897"/>
    <w:rsid w:val="006F12BA"/>
    <w:rsid w:val="006F1FC9"/>
    <w:rsid w:val="006F4238"/>
    <w:rsid w:val="006F5C4F"/>
    <w:rsid w:val="006F5C77"/>
    <w:rsid w:val="006F682D"/>
    <w:rsid w:val="006F6BC7"/>
    <w:rsid w:val="006F796C"/>
    <w:rsid w:val="006F7CE5"/>
    <w:rsid w:val="00701229"/>
    <w:rsid w:val="00701584"/>
    <w:rsid w:val="00702000"/>
    <w:rsid w:val="007023DC"/>
    <w:rsid w:val="0070498B"/>
    <w:rsid w:val="007061CE"/>
    <w:rsid w:val="00706613"/>
    <w:rsid w:val="00706773"/>
    <w:rsid w:val="007072BE"/>
    <w:rsid w:val="00707B8B"/>
    <w:rsid w:val="007129D7"/>
    <w:rsid w:val="00713C44"/>
    <w:rsid w:val="00713CF4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42FD"/>
    <w:rsid w:val="00726FD4"/>
    <w:rsid w:val="0072781C"/>
    <w:rsid w:val="00727A85"/>
    <w:rsid w:val="00730E94"/>
    <w:rsid w:val="00730ED4"/>
    <w:rsid w:val="00731010"/>
    <w:rsid w:val="00731E89"/>
    <w:rsid w:val="00734206"/>
    <w:rsid w:val="00734A5B"/>
    <w:rsid w:val="0074026F"/>
    <w:rsid w:val="00740399"/>
    <w:rsid w:val="00740934"/>
    <w:rsid w:val="00742130"/>
    <w:rsid w:val="0074235C"/>
    <w:rsid w:val="00742394"/>
    <w:rsid w:val="007429F6"/>
    <w:rsid w:val="00743F80"/>
    <w:rsid w:val="0074463D"/>
    <w:rsid w:val="00744E76"/>
    <w:rsid w:val="0074525F"/>
    <w:rsid w:val="007465EE"/>
    <w:rsid w:val="00746BB0"/>
    <w:rsid w:val="00750CC1"/>
    <w:rsid w:val="00752198"/>
    <w:rsid w:val="00753881"/>
    <w:rsid w:val="00755394"/>
    <w:rsid w:val="00755E78"/>
    <w:rsid w:val="00756C8C"/>
    <w:rsid w:val="00761D68"/>
    <w:rsid w:val="007637C4"/>
    <w:rsid w:val="007660BB"/>
    <w:rsid w:val="00771280"/>
    <w:rsid w:val="00771457"/>
    <w:rsid w:val="00771A1A"/>
    <w:rsid w:val="00771EAC"/>
    <w:rsid w:val="00774DA4"/>
    <w:rsid w:val="00776305"/>
    <w:rsid w:val="00777203"/>
    <w:rsid w:val="00781264"/>
    <w:rsid w:val="00781F0F"/>
    <w:rsid w:val="00785B75"/>
    <w:rsid w:val="00786B1E"/>
    <w:rsid w:val="00786C91"/>
    <w:rsid w:val="00792460"/>
    <w:rsid w:val="007926C1"/>
    <w:rsid w:val="00792C7A"/>
    <w:rsid w:val="00797573"/>
    <w:rsid w:val="0079785A"/>
    <w:rsid w:val="007A0D0C"/>
    <w:rsid w:val="007A1134"/>
    <w:rsid w:val="007A299C"/>
    <w:rsid w:val="007A3268"/>
    <w:rsid w:val="007A33CD"/>
    <w:rsid w:val="007A491F"/>
    <w:rsid w:val="007A4C28"/>
    <w:rsid w:val="007A5C04"/>
    <w:rsid w:val="007A636A"/>
    <w:rsid w:val="007A7684"/>
    <w:rsid w:val="007B083C"/>
    <w:rsid w:val="007B1328"/>
    <w:rsid w:val="007B600E"/>
    <w:rsid w:val="007B6FD1"/>
    <w:rsid w:val="007C491A"/>
    <w:rsid w:val="007C4B30"/>
    <w:rsid w:val="007C5B26"/>
    <w:rsid w:val="007C692F"/>
    <w:rsid w:val="007C7952"/>
    <w:rsid w:val="007C7C7C"/>
    <w:rsid w:val="007D069E"/>
    <w:rsid w:val="007D0D97"/>
    <w:rsid w:val="007D122C"/>
    <w:rsid w:val="007D2DE3"/>
    <w:rsid w:val="007D2E3A"/>
    <w:rsid w:val="007D34C1"/>
    <w:rsid w:val="007D3B38"/>
    <w:rsid w:val="007D4710"/>
    <w:rsid w:val="007D49C9"/>
    <w:rsid w:val="007D5D1F"/>
    <w:rsid w:val="007D6A07"/>
    <w:rsid w:val="007E0E48"/>
    <w:rsid w:val="007E1D0F"/>
    <w:rsid w:val="007E20F0"/>
    <w:rsid w:val="007E2A38"/>
    <w:rsid w:val="007E33A1"/>
    <w:rsid w:val="007E38D7"/>
    <w:rsid w:val="007E4991"/>
    <w:rsid w:val="007E4AF8"/>
    <w:rsid w:val="007E57AD"/>
    <w:rsid w:val="007F0216"/>
    <w:rsid w:val="007F0861"/>
    <w:rsid w:val="007F0F4A"/>
    <w:rsid w:val="007F14DE"/>
    <w:rsid w:val="007F1B4F"/>
    <w:rsid w:val="007F2557"/>
    <w:rsid w:val="007F291B"/>
    <w:rsid w:val="007F2F1E"/>
    <w:rsid w:val="007F3A2A"/>
    <w:rsid w:val="007F425A"/>
    <w:rsid w:val="007F5736"/>
    <w:rsid w:val="007F5768"/>
    <w:rsid w:val="007F6F78"/>
    <w:rsid w:val="00801886"/>
    <w:rsid w:val="008028A4"/>
    <w:rsid w:val="00803E9D"/>
    <w:rsid w:val="008058E6"/>
    <w:rsid w:val="00805CA2"/>
    <w:rsid w:val="00805EE8"/>
    <w:rsid w:val="008104E4"/>
    <w:rsid w:val="00812481"/>
    <w:rsid w:val="008157C3"/>
    <w:rsid w:val="00816DE9"/>
    <w:rsid w:val="00820B25"/>
    <w:rsid w:val="00823053"/>
    <w:rsid w:val="00824F13"/>
    <w:rsid w:val="00825FDD"/>
    <w:rsid w:val="00826732"/>
    <w:rsid w:val="00826D83"/>
    <w:rsid w:val="0082718C"/>
    <w:rsid w:val="00830747"/>
    <w:rsid w:val="00830968"/>
    <w:rsid w:val="008344DE"/>
    <w:rsid w:val="00834A11"/>
    <w:rsid w:val="0083542B"/>
    <w:rsid w:val="00837FDF"/>
    <w:rsid w:val="0084235D"/>
    <w:rsid w:val="00844578"/>
    <w:rsid w:val="0084481F"/>
    <w:rsid w:val="00845B68"/>
    <w:rsid w:val="00850FBB"/>
    <w:rsid w:val="00851DE4"/>
    <w:rsid w:val="00852CED"/>
    <w:rsid w:val="00855940"/>
    <w:rsid w:val="008569E2"/>
    <w:rsid w:val="0086119F"/>
    <w:rsid w:val="008614C8"/>
    <w:rsid w:val="00861E72"/>
    <w:rsid w:val="00862676"/>
    <w:rsid w:val="00862C44"/>
    <w:rsid w:val="00864223"/>
    <w:rsid w:val="008671F1"/>
    <w:rsid w:val="00870369"/>
    <w:rsid w:val="00874CD0"/>
    <w:rsid w:val="00874EF7"/>
    <w:rsid w:val="008768CA"/>
    <w:rsid w:val="00877A33"/>
    <w:rsid w:val="00877CF6"/>
    <w:rsid w:val="00877ECD"/>
    <w:rsid w:val="00880D67"/>
    <w:rsid w:val="0088464B"/>
    <w:rsid w:val="008853FE"/>
    <w:rsid w:val="008929FC"/>
    <w:rsid w:val="00895B90"/>
    <w:rsid w:val="008974F7"/>
    <w:rsid w:val="008A093A"/>
    <w:rsid w:val="008A22CE"/>
    <w:rsid w:val="008A2C63"/>
    <w:rsid w:val="008A4535"/>
    <w:rsid w:val="008A4747"/>
    <w:rsid w:val="008A7F78"/>
    <w:rsid w:val="008B4142"/>
    <w:rsid w:val="008B48A0"/>
    <w:rsid w:val="008B4A82"/>
    <w:rsid w:val="008B5634"/>
    <w:rsid w:val="008B5E32"/>
    <w:rsid w:val="008B6BB2"/>
    <w:rsid w:val="008C0511"/>
    <w:rsid w:val="008C06C2"/>
    <w:rsid w:val="008C2A97"/>
    <w:rsid w:val="008C384C"/>
    <w:rsid w:val="008C45AE"/>
    <w:rsid w:val="008C47C8"/>
    <w:rsid w:val="008C637E"/>
    <w:rsid w:val="008D0524"/>
    <w:rsid w:val="008D06A9"/>
    <w:rsid w:val="008D108C"/>
    <w:rsid w:val="008D159C"/>
    <w:rsid w:val="008D1EEC"/>
    <w:rsid w:val="008D25F1"/>
    <w:rsid w:val="008D3408"/>
    <w:rsid w:val="008D3B96"/>
    <w:rsid w:val="008D437F"/>
    <w:rsid w:val="008D5B4B"/>
    <w:rsid w:val="008D6D00"/>
    <w:rsid w:val="008D7E65"/>
    <w:rsid w:val="008D7FC0"/>
    <w:rsid w:val="008E1E8E"/>
    <w:rsid w:val="008E32C0"/>
    <w:rsid w:val="008E7986"/>
    <w:rsid w:val="008F194F"/>
    <w:rsid w:val="008F2044"/>
    <w:rsid w:val="008F4D04"/>
    <w:rsid w:val="008F5338"/>
    <w:rsid w:val="008F5928"/>
    <w:rsid w:val="008F65D3"/>
    <w:rsid w:val="00900A09"/>
    <w:rsid w:val="009020CF"/>
    <w:rsid w:val="0090271F"/>
    <w:rsid w:val="00902E23"/>
    <w:rsid w:val="009039C5"/>
    <w:rsid w:val="00903EF6"/>
    <w:rsid w:val="00904493"/>
    <w:rsid w:val="00905B7B"/>
    <w:rsid w:val="009077CF"/>
    <w:rsid w:val="009114D7"/>
    <w:rsid w:val="0091348E"/>
    <w:rsid w:val="00913B6E"/>
    <w:rsid w:val="00913CDB"/>
    <w:rsid w:val="00916B79"/>
    <w:rsid w:val="009172EC"/>
    <w:rsid w:val="00917352"/>
    <w:rsid w:val="00917CCB"/>
    <w:rsid w:val="00920AF7"/>
    <w:rsid w:val="00920BF7"/>
    <w:rsid w:val="00921664"/>
    <w:rsid w:val="00922D77"/>
    <w:rsid w:val="00922D89"/>
    <w:rsid w:val="00922E41"/>
    <w:rsid w:val="00924528"/>
    <w:rsid w:val="00925445"/>
    <w:rsid w:val="009266A0"/>
    <w:rsid w:val="009302CF"/>
    <w:rsid w:val="0093165C"/>
    <w:rsid w:val="00931738"/>
    <w:rsid w:val="0093316D"/>
    <w:rsid w:val="009338EA"/>
    <w:rsid w:val="009350F0"/>
    <w:rsid w:val="00936F86"/>
    <w:rsid w:val="00940D43"/>
    <w:rsid w:val="00941FCB"/>
    <w:rsid w:val="00942EC2"/>
    <w:rsid w:val="00943C42"/>
    <w:rsid w:val="00945192"/>
    <w:rsid w:val="009452F3"/>
    <w:rsid w:val="00945B01"/>
    <w:rsid w:val="00945E37"/>
    <w:rsid w:val="00947BE2"/>
    <w:rsid w:val="009516F6"/>
    <w:rsid w:val="009520F3"/>
    <w:rsid w:val="00956B2E"/>
    <w:rsid w:val="00957DE8"/>
    <w:rsid w:val="00957EF9"/>
    <w:rsid w:val="009633B2"/>
    <w:rsid w:val="0096388D"/>
    <w:rsid w:val="00963B7B"/>
    <w:rsid w:val="00963DCA"/>
    <w:rsid w:val="00964EEE"/>
    <w:rsid w:val="00965667"/>
    <w:rsid w:val="00965A91"/>
    <w:rsid w:val="00967B94"/>
    <w:rsid w:val="00973F14"/>
    <w:rsid w:val="00974D08"/>
    <w:rsid w:val="00974DFC"/>
    <w:rsid w:val="0097761D"/>
    <w:rsid w:val="00984BEF"/>
    <w:rsid w:val="009860B5"/>
    <w:rsid w:val="00986430"/>
    <w:rsid w:val="00986650"/>
    <w:rsid w:val="00990021"/>
    <w:rsid w:val="00990C59"/>
    <w:rsid w:val="00992444"/>
    <w:rsid w:val="0099327F"/>
    <w:rsid w:val="00993BA7"/>
    <w:rsid w:val="00993E66"/>
    <w:rsid w:val="009943F1"/>
    <w:rsid w:val="00994F73"/>
    <w:rsid w:val="009A221B"/>
    <w:rsid w:val="009A2E8C"/>
    <w:rsid w:val="009A3B6B"/>
    <w:rsid w:val="009A646B"/>
    <w:rsid w:val="009A760C"/>
    <w:rsid w:val="009B1B30"/>
    <w:rsid w:val="009B1E52"/>
    <w:rsid w:val="009B3319"/>
    <w:rsid w:val="009B3C6C"/>
    <w:rsid w:val="009B56FF"/>
    <w:rsid w:val="009B5B75"/>
    <w:rsid w:val="009B642E"/>
    <w:rsid w:val="009B68F8"/>
    <w:rsid w:val="009C067E"/>
    <w:rsid w:val="009C114C"/>
    <w:rsid w:val="009C13C6"/>
    <w:rsid w:val="009C1CEF"/>
    <w:rsid w:val="009C2A5A"/>
    <w:rsid w:val="009C2B6D"/>
    <w:rsid w:val="009C2C1B"/>
    <w:rsid w:val="009C34D5"/>
    <w:rsid w:val="009C4AC9"/>
    <w:rsid w:val="009C6145"/>
    <w:rsid w:val="009D0D8F"/>
    <w:rsid w:val="009D21EA"/>
    <w:rsid w:val="009D226F"/>
    <w:rsid w:val="009D2404"/>
    <w:rsid w:val="009D246A"/>
    <w:rsid w:val="009D3639"/>
    <w:rsid w:val="009E0C85"/>
    <w:rsid w:val="009E3F3C"/>
    <w:rsid w:val="009E4ADF"/>
    <w:rsid w:val="009E56FA"/>
    <w:rsid w:val="009E6F2A"/>
    <w:rsid w:val="009E7750"/>
    <w:rsid w:val="009E7976"/>
    <w:rsid w:val="009F051B"/>
    <w:rsid w:val="009F1A90"/>
    <w:rsid w:val="009F1D6A"/>
    <w:rsid w:val="009F37B7"/>
    <w:rsid w:val="009F4AC4"/>
    <w:rsid w:val="009F5E43"/>
    <w:rsid w:val="00A0120D"/>
    <w:rsid w:val="00A0330A"/>
    <w:rsid w:val="00A064AC"/>
    <w:rsid w:val="00A068DE"/>
    <w:rsid w:val="00A10F02"/>
    <w:rsid w:val="00A14E73"/>
    <w:rsid w:val="00A15BD4"/>
    <w:rsid w:val="00A16315"/>
    <w:rsid w:val="00A164B4"/>
    <w:rsid w:val="00A16B8F"/>
    <w:rsid w:val="00A17F57"/>
    <w:rsid w:val="00A200FA"/>
    <w:rsid w:val="00A2083A"/>
    <w:rsid w:val="00A20DAF"/>
    <w:rsid w:val="00A20E11"/>
    <w:rsid w:val="00A21055"/>
    <w:rsid w:val="00A21697"/>
    <w:rsid w:val="00A2276D"/>
    <w:rsid w:val="00A2341D"/>
    <w:rsid w:val="00A2361D"/>
    <w:rsid w:val="00A24E12"/>
    <w:rsid w:val="00A252E2"/>
    <w:rsid w:val="00A25B0C"/>
    <w:rsid w:val="00A261BD"/>
    <w:rsid w:val="00A26821"/>
    <w:rsid w:val="00A26956"/>
    <w:rsid w:val="00A270AD"/>
    <w:rsid w:val="00A27588"/>
    <w:rsid w:val="00A309A6"/>
    <w:rsid w:val="00A30E3E"/>
    <w:rsid w:val="00A34A2F"/>
    <w:rsid w:val="00A34EB1"/>
    <w:rsid w:val="00A3707C"/>
    <w:rsid w:val="00A377B7"/>
    <w:rsid w:val="00A37F70"/>
    <w:rsid w:val="00A42FB4"/>
    <w:rsid w:val="00A43860"/>
    <w:rsid w:val="00A44C4E"/>
    <w:rsid w:val="00A456BF"/>
    <w:rsid w:val="00A46173"/>
    <w:rsid w:val="00A47E1D"/>
    <w:rsid w:val="00A50038"/>
    <w:rsid w:val="00A50360"/>
    <w:rsid w:val="00A534B2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C57"/>
    <w:rsid w:val="00A73129"/>
    <w:rsid w:val="00A74B89"/>
    <w:rsid w:val="00A74C0F"/>
    <w:rsid w:val="00A768E6"/>
    <w:rsid w:val="00A7707C"/>
    <w:rsid w:val="00A773A1"/>
    <w:rsid w:val="00A815F8"/>
    <w:rsid w:val="00A819CB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4619"/>
    <w:rsid w:val="00A955A1"/>
    <w:rsid w:val="00A9776A"/>
    <w:rsid w:val="00AA0C2D"/>
    <w:rsid w:val="00AA1E1D"/>
    <w:rsid w:val="00AA1E5C"/>
    <w:rsid w:val="00AB0DEB"/>
    <w:rsid w:val="00AB0E32"/>
    <w:rsid w:val="00AB102A"/>
    <w:rsid w:val="00AB1B6E"/>
    <w:rsid w:val="00AB2D85"/>
    <w:rsid w:val="00AB4AD6"/>
    <w:rsid w:val="00AB4B65"/>
    <w:rsid w:val="00AB635B"/>
    <w:rsid w:val="00AB6DF1"/>
    <w:rsid w:val="00AB7DCF"/>
    <w:rsid w:val="00AC2D14"/>
    <w:rsid w:val="00AC558B"/>
    <w:rsid w:val="00AC6BC6"/>
    <w:rsid w:val="00AD0CF7"/>
    <w:rsid w:val="00AD108D"/>
    <w:rsid w:val="00AD2DCE"/>
    <w:rsid w:val="00AD4E3B"/>
    <w:rsid w:val="00AE0F4F"/>
    <w:rsid w:val="00AE28C1"/>
    <w:rsid w:val="00AE3797"/>
    <w:rsid w:val="00AE4BB3"/>
    <w:rsid w:val="00AE5566"/>
    <w:rsid w:val="00AF0560"/>
    <w:rsid w:val="00AF0F28"/>
    <w:rsid w:val="00AF142E"/>
    <w:rsid w:val="00AF15E5"/>
    <w:rsid w:val="00AF48A1"/>
    <w:rsid w:val="00AF4E68"/>
    <w:rsid w:val="00AF59FB"/>
    <w:rsid w:val="00AF6F1D"/>
    <w:rsid w:val="00AF7049"/>
    <w:rsid w:val="00AF7182"/>
    <w:rsid w:val="00AF7255"/>
    <w:rsid w:val="00B000BD"/>
    <w:rsid w:val="00B00CC1"/>
    <w:rsid w:val="00B016B9"/>
    <w:rsid w:val="00B01CE1"/>
    <w:rsid w:val="00B01D94"/>
    <w:rsid w:val="00B0219B"/>
    <w:rsid w:val="00B02BC6"/>
    <w:rsid w:val="00B02C90"/>
    <w:rsid w:val="00B036C2"/>
    <w:rsid w:val="00B036C5"/>
    <w:rsid w:val="00B04944"/>
    <w:rsid w:val="00B055D4"/>
    <w:rsid w:val="00B05E34"/>
    <w:rsid w:val="00B074B4"/>
    <w:rsid w:val="00B07BF3"/>
    <w:rsid w:val="00B10484"/>
    <w:rsid w:val="00B10842"/>
    <w:rsid w:val="00B1161C"/>
    <w:rsid w:val="00B13FDC"/>
    <w:rsid w:val="00B14007"/>
    <w:rsid w:val="00B150A7"/>
    <w:rsid w:val="00B15449"/>
    <w:rsid w:val="00B15899"/>
    <w:rsid w:val="00B164B8"/>
    <w:rsid w:val="00B174A5"/>
    <w:rsid w:val="00B17D0E"/>
    <w:rsid w:val="00B20BBF"/>
    <w:rsid w:val="00B20D5D"/>
    <w:rsid w:val="00B21F86"/>
    <w:rsid w:val="00B22207"/>
    <w:rsid w:val="00B2388D"/>
    <w:rsid w:val="00B23D14"/>
    <w:rsid w:val="00B23FC5"/>
    <w:rsid w:val="00B26425"/>
    <w:rsid w:val="00B27CBF"/>
    <w:rsid w:val="00B309D9"/>
    <w:rsid w:val="00B312F2"/>
    <w:rsid w:val="00B31619"/>
    <w:rsid w:val="00B31AF8"/>
    <w:rsid w:val="00B3313E"/>
    <w:rsid w:val="00B337D5"/>
    <w:rsid w:val="00B3439F"/>
    <w:rsid w:val="00B35701"/>
    <w:rsid w:val="00B36DD5"/>
    <w:rsid w:val="00B372AE"/>
    <w:rsid w:val="00B40473"/>
    <w:rsid w:val="00B40649"/>
    <w:rsid w:val="00B40A30"/>
    <w:rsid w:val="00B42610"/>
    <w:rsid w:val="00B42F39"/>
    <w:rsid w:val="00B43702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1F8D"/>
    <w:rsid w:val="00B53A5A"/>
    <w:rsid w:val="00B55A2A"/>
    <w:rsid w:val="00B57085"/>
    <w:rsid w:val="00B5799A"/>
    <w:rsid w:val="00B60143"/>
    <w:rsid w:val="00B61D48"/>
    <w:rsid w:val="00B62D92"/>
    <w:rsid w:val="00B64332"/>
    <w:rsid w:val="00B64A44"/>
    <w:rsid w:val="00B65442"/>
    <w:rsid w:val="00B6778E"/>
    <w:rsid w:val="00B704C9"/>
    <w:rsid w:val="00B71F49"/>
    <w:rsid w:val="00B724A5"/>
    <w:rsid w:val="00B74C05"/>
    <w:rsid w:val="00B753CC"/>
    <w:rsid w:val="00B759F1"/>
    <w:rsid w:val="00B765C8"/>
    <w:rsid w:val="00B775C4"/>
    <w:rsid w:val="00B7793A"/>
    <w:rsid w:val="00B80452"/>
    <w:rsid w:val="00B807EB"/>
    <w:rsid w:val="00B80FF6"/>
    <w:rsid w:val="00B81D9A"/>
    <w:rsid w:val="00B8263D"/>
    <w:rsid w:val="00B82DFD"/>
    <w:rsid w:val="00B84DD2"/>
    <w:rsid w:val="00B85B33"/>
    <w:rsid w:val="00B907BC"/>
    <w:rsid w:val="00B9159B"/>
    <w:rsid w:val="00B92889"/>
    <w:rsid w:val="00B92E6B"/>
    <w:rsid w:val="00B93086"/>
    <w:rsid w:val="00B94827"/>
    <w:rsid w:val="00B9674E"/>
    <w:rsid w:val="00B97442"/>
    <w:rsid w:val="00BA0942"/>
    <w:rsid w:val="00BA19ED"/>
    <w:rsid w:val="00BA1CFF"/>
    <w:rsid w:val="00BA300B"/>
    <w:rsid w:val="00BA4B8D"/>
    <w:rsid w:val="00BA4F78"/>
    <w:rsid w:val="00BA62B9"/>
    <w:rsid w:val="00BA705F"/>
    <w:rsid w:val="00BB090E"/>
    <w:rsid w:val="00BB0CC4"/>
    <w:rsid w:val="00BB1A37"/>
    <w:rsid w:val="00BB22A8"/>
    <w:rsid w:val="00BB2BBC"/>
    <w:rsid w:val="00BB306C"/>
    <w:rsid w:val="00BB3B7A"/>
    <w:rsid w:val="00BB4783"/>
    <w:rsid w:val="00BB63A1"/>
    <w:rsid w:val="00BB676A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4BCA"/>
    <w:rsid w:val="00BC567A"/>
    <w:rsid w:val="00BC5C19"/>
    <w:rsid w:val="00BC72A9"/>
    <w:rsid w:val="00BC7B0D"/>
    <w:rsid w:val="00BD0805"/>
    <w:rsid w:val="00BD0B2C"/>
    <w:rsid w:val="00BD19D1"/>
    <w:rsid w:val="00BD1D84"/>
    <w:rsid w:val="00BD69CB"/>
    <w:rsid w:val="00BD760D"/>
    <w:rsid w:val="00BD7CA8"/>
    <w:rsid w:val="00BE1F22"/>
    <w:rsid w:val="00BE3255"/>
    <w:rsid w:val="00BE38E8"/>
    <w:rsid w:val="00BE60A9"/>
    <w:rsid w:val="00BE61F0"/>
    <w:rsid w:val="00BE6B90"/>
    <w:rsid w:val="00BE78A9"/>
    <w:rsid w:val="00BF07F2"/>
    <w:rsid w:val="00BF128E"/>
    <w:rsid w:val="00BF16AD"/>
    <w:rsid w:val="00BF4332"/>
    <w:rsid w:val="00BF44CD"/>
    <w:rsid w:val="00BF4736"/>
    <w:rsid w:val="00BF4B52"/>
    <w:rsid w:val="00BF72A7"/>
    <w:rsid w:val="00C00E4F"/>
    <w:rsid w:val="00C031FD"/>
    <w:rsid w:val="00C0333F"/>
    <w:rsid w:val="00C046A3"/>
    <w:rsid w:val="00C048B3"/>
    <w:rsid w:val="00C05FBC"/>
    <w:rsid w:val="00C062B4"/>
    <w:rsid w:val="00C06C99"/>
    <w:rsid w:val="00C06F7E"/>
    <w:rsid w:val="00C07B1F"/>
    <w:rsid w:val="00C07C61"/>
    <w:rsid w:val="00C07DD1"/>
    <w:rsid w:val="00C07FE6"/>
    <w:rsid w:val="00C13411"/>
    <w:rsid w:val="00C1496A"/>
    <w:rsid w:val="00C14C88"/>
    <w:rsid w:val="00C15F1C"/>
    <w:rsid w:val="00C176BE"/>
    <w:rsid w:val="00C22FD9"/>
    <w:rsid w:val="00C26B20"/>
    <w:rsid w:val="00C27964"/>
    <w:rsid w:val="00C32289"/>
    <w:rsid w:val="00C33079"/>
    <w:rsid w:val="00C34F44"/>
    <w:rsid w:val="00C35078"/>
    <w:rsid w:val="00C353F5"/>
    <w:rsid w:val="00C40F21"/>
    <w:rsid w:val="00C41ADB"/>
    <w:rsid w:val="00C4323D"/>
    <w:rsid w:val="00C43DCD"/>
    <w:rsid w:val="00C45231"/>
    <w:rsid w:val="00C4537F"/>
    <w:rsid w:val="00C45F09"/>
    <w:rsid w:val="00C4608A"/>
    <w:rsid w:val="00C4680F"/>
    <w:rsid w:val="00C4696B"/>
    <w:rsid w:val="00C472F6"/>
    <w:rsid w:val="00C51808"/>
    <w:rsid w:val="00C523E1"/>
    <w:rsid w:val="00C524FD"/>
    <w:rsid w:val="00C568DE"/>
    <w:rsid w:val="00C60E0A"/>
    <w:rsid w:val="00C61D1C"/>
    <w:rsid w:val="00C62D92"/>
    <w:rsid w:val="00C64910"/>
    <w:rsid w:val="00C66641"/>
    <w:rsid w:val="00C679F4"/>
    <w:rsid w:val="00C67FA4"/>
    <w:rsid w:val="00C70852"/>
    <w:rsid w:val="00C72344"/>
    <w:rsid w:val="00C72833"/>
    <w:rsid w:val="00C72CC0"/>
    <w:rsid w:val="00C730B2"/>
    <w:rsid w:val="00C748E6"/>
    <w:rsid w:val="00C74BA5"/>
    <w:rsid w:val="00C77770"/>
    <w:rsid w:val="00C80F1D"/>
    <w:rsid w:val="00C81A25"/>
    <w:rsid w:val="00C857B6"/>
    <w:rsid w:val="00C86DDF"/>
    <w:rsid w:val="00C875FE"/>
    <w:rsid w:val="00C912C4"/>
    <w:rsid w:val="00C93BFD"/>
    <w:rsid w:val="00C93F40"/>
    <w:rsid w:val="00C9406B"/>
    <w:rsid w:val="00C96D45"/>
    <w:rsid w:val="00C977EB"/>
    <w:rsid w:val="00CA1E30"/>
    <w:rsid w:val="00CA3D0C"/>
    <w:rsid w:val="00CA46D9"/>
    <w:rsid w:val="00CA7A00"/>
    <w:rsid w:val="00CA7AC2"/>
    <w:rsid w:val="00CB0015"/>
    <w:rsid w:val="00CB1C9F"/>
    <w:rsid w:val="00CB285D"/>
    <w:rsid w:val="00CB3795"/>
    <w:rsid w:val="00CB3AB8"/>
    <w:rsid w:val="00CB5386"/>
    <w:rsid w:val="00CB56D6"/>
    <w:rsid w:val="00CB5F29"/>
    <w:rsid w:val="00CC270F"/>
    <w:rsid w:val="00CC2F66"/>
    <w:rsid w:val="00CC3848"/>
    <w:rsid w:val="00CC3DB4"/>
    <w:rsid w:val="00CC4A57"/>
    <w:rsid w:val="00CC4EB7"/>
    <w:rsid w:val="00CD07C6"/>
    <w:rsid w:val="00CD2766"/>
    <w:rsid w:val="00CD29FD"/>
    <w:rsid w:val="00CD2CCB"/>
    <w:rsid w:val="00CD486C"/>
    <w:rsid w:val="00CD4ABE"/>
    <w:rsid w:val="00CD647F"/>
    <w:rsid w:val="00CD7151"/>
    <w:rsid w:val="00CD78CC"/>
    <w:rsid w:val="00CE029B"/>
    <w:rsid w:val="00CE1D83"/>
    <w:rsid w:val="00CE3059"/>
    <w:rsid w:val="00CE60D8"/>
    <w:rsid w:val="00CE7214"/>
    <w:rsid w:val="00CF1D65"/>
    <w:rsid w:val="00CF20E3"/>
    <w:rsid w:val="00CF244A"/>
    <w:rsid w:val="00CF2E87"/>
    <w:rsid w:val="00CF2F3C"/>
    <w:rsid w:val="00CF31B1"/>
    <w:rsid w:val="00CF4411"/>
    <w:rsid w:val="00CF5290"/>
    <w:rsid w:val="00CF6A82"/>
    <w:rsid w:val="00CF7C28"/>
    <w:rsid w:val="00CF7C3F"/>
    <w:rsid w:val="00D01178"/>
    <w:rsid w:val="00D017AE"/>
    <w:rsid w:val="00D019E3"/>
    <w:rsid w:val="00D02FE2"/>
    <w:rsid w:val="00D03A2D"/>
    <w:rsid w:val="00D04091"/>
    <w:rsid w:val="00D05BF1"/>
    <w:rsid w:val="00D060B3"/>
    <w:rsid w:val="00D0708E"/>
    <w:rsid w:val="00D07831"/>
    <w:rsid w:val="00D10066"/>
    <w:rsid w:val="00D10D66"/>
    <w:rsid w:val="00D10FF7"/>
    <w:rsid w:val="00D11E6A"/>
    <w:rsid w:val="00D131EC"/>
    <w:rsid w:val="00D13715"/>
    <w:rsid w:val="00D139B8"/>
    <w:rsid w:val="00D13F6C"/>
    <w:rsid w:val="00D15BBA"/>
    <w:rsid w:val="00D15E6B"/>
    <w:rsid w:val="00D16262"/>
    <w:rsid w:val="00D1720A"/>
    <w:rsid w:val="00D172FF"/>
    <w:rsid w:val="00D20AFC"/>
    <w:rsid w:val="00D24E86"/>
    <w:rsid w:val="00D268B7"/>
    <w:rsid w:val="00D27E01"/>
    <w:rsid w:val="00D309CC"/>
    <w:rsid w:val="00D31E74"/>
    <w:rsid w:val="00D32812"/>
    <w:rsid w:val="00D35C48"/>
    <w:rsid w:val="00D36D27"/>
    <w:rsid w:val="00D40761"/>
    <w:rsid w:val="00D40ACE"/>
    <w:rsid w:val="00D414E1"/>
    <w:rsid w:val="00D4190F"/>
    <w:rsid w:val="00D42A1A"/>
    <w:rsid w:val="00D453CD"/>
    <w:rsid w:val="00D45E83"/>
    <w:rsid w:val="00D46060"/>
    <w:rsid w:val="00D463FE"/>
    <w:rsid w:val="00D46431"/>
    <w:rsid w:val="00D468B9"/>
    <w:rsid w:val="00D46EDF"/>
    <w:rsid w:val="00D470DA"/>
    <w:rsid w:val="00D47F96"/>
    <w:rsid w:val="00D51B0F"/>
    <w:rsid w:val="00D56A52"/>
    <w:rsid w:val="00D57972"/>
    <w:rsid w:val="00D60946"/>
    <w:rsid w:val="00D62DA5"/>
    <w:rsid w:val="00D646F5"/>
    <w:rsid w:val="00D647F0"/>
    <w:rsid w:val="00D656EB"/>
    <w:rsid w:val="00D65F45"/>
    <w:rsid w:val="00D66BB6"/>
    <w:rsid w:val="00D672B3"/>
    <w:rsid w:val="00D675A9"/>
    <w:rsid w:val="00D738D6"/>
    <w:rsid w:val="00D73A5D"/>
    <w:rsid w:val="00D73E55"/>
    <w:rsid w:val="00D7445B"/>
    <w:rsid w:val="00D755EB"/>
    <w:rsid w:val="00D76591"/>
    <w:rsid w:val="00D77007"/>
    <w:rsid w:val="00D77160"/>
    <w:rsid w:val="00D80129"/>
    <w:rsid w:val="00D813B1"/>
    <w:rsid w:val="00D81631"/>
    <w:rsid w:val="00D82699"/>
    <w:rsid w:val="00D83F4D"/>
    <w:rsid w:val="00D84260"/>
    <w:rsid w:val="00D84853"/>
    <w:rsid w:val="00D851AF"/>
    <w:rsid w:val="00D87E00"/>
    <w:rsid w:val="00D907F9"/>
    <w:rsid w:val="00D9134D"/>
    <w:rsid w:val="00D92C20"/>
    <w:rsid w:val="00D93120"/>
    <w:rsid w:val="00D93AF6"/>
    <w:rsid w:val="00D947CD"/>
    <w:rsid w:val="00D96048"/>
    <w:rsid w:val="00D97D53"/>
    <w:rsid w:val="00DA0548"/>
    <w:rsid w:val="00DA116B"/>
    <w:rsid w:val="00DA1C16"/>
    <w:rsid w:val="00DA76F2"/>
    <w:rsid w:val="00DA7A03"/>
    <w:rsid w:val="00DB12EC"/>
    <w:rsid w:val="00DB1818"/>
    <w:rsid w:val="00DB434C"/>
    <w:rsid w:val="00DB50F8"/>
    <w:rsid w:val="00DC0E51"/>
    <w:rsid w:val="00DC156C"/>
    <w:rsid w:val="00DC1E1A"/>
    <w:rsid w:val="00DC309B"/>
    <w:rsid w:val="00DC382F"/>
    <w:rsid w:val="00DC4DA2"/>
    <w:rsid w:val="00DC53FE"/>
    <w:rsid w:val="00DC65CC"/>
    <w:rsid w:val="00DC6616"/>
    <w:rsid w:val="00DD3E18"/>
    <w:rsid w:val="00DD46B3"/>
    <w:rsid w:val="00DD4C17"/>
    <w:rsid w:val="00DD4C9E"/>
    <w:rsid w:val="00DD5B05"/>
    <w:rsid w:val="00DD5D25"/>
    <w:rsid w:val="00DD65DC"/>
    <w:rsid w:val="00DD7BA8"/>
    <w:rsid w:val="00DD7FF2"/>
    <w:rsid w:val="00DE12DB"/>
    <w:rsid w:val="00DE15B7"/>
    <w:rsid w:val="00DE48A9"/>
    <w:rsid w:val="00DE5CB6"/>
    <w:rsid w:val="00DE62C0"/>
    <w:rsid w:val="00DE6E17"/>
    <w:rsid w:val="00DF0D85"/>
    <w:rsid w:val="00DF146D"/>
    <w:rsid w:val="00DF2B1F"/>
    <w:rsid w:val="00DF53EA"/>
    <w:rsid w:val="00DF5E27"/>
    <w:rsid w:val="00DF6189"/>
    <w:rsid w:val="00DF62CD"/>
    <w:rsid w:val="00DF733D"/>
    <w:rsid w:val="00E00068"/>
    <w:rsid w:val="00E000D6"/>
    <w:rsid w:val="00E022DB"/>
    <w:rsid w:val="00E033B1"/>
    <w:rsid w:val="00E034CF"/>
    <w:rsid w:val="00E03895"/>
    <w:rsid w:val="00E057D0"/>
    <w:rsid w:val="00E05DC0"/>
    <w:rsid w:val="00E06ECF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04D8"/>
    <w:rsid w:val="00E2157A"/>
    <w:rsid w:val="00E22181"/>
    <w:rsid w:val="00E2397C"/>
    <w:rsid w:val="00E27DA5"/>
    <w:rsid w:val="00E303C0"/>
    <w:rsid w:val="00E305C6"/>
    <w:rsid w:val="00E308E4"/>
    <w:rsid w:val="00E31548"/>
    <w:rsid w:val="00E315D1"/>
    <w:rsid w:val="00E31A28"/>
    <w:rsid w:val="00E32473"/>
    <w:rsid w:val="00E3400D"/>
    <w:rsid w:val="00E341F7"/>
    <w:rsid w:val="00E34C44"/>
    <w:rsid w:val="00E35166"/>
    <w:rsid w:val="00E3557D"/>
    <w:rsid w:val="00E4054F"/>
    <w:rsid w:val="00E40F0D"/>
    <w:rsid w:val="00E42DCF"/>
    <w:rsid w:val="00E43CAD"/>
    <w:rsid w:val="00E43D1A"/>
    <w:rsid w:val="00E44582"/>
    <w:rsid w:val="00E446E0"/>
    <w:rsid w:val="00E451CB"/>
    <w:rsid w:val="00E45CA3"/>
    <w:rsid w:val="00E507ED"/>
    <w:rsid w:val="00E518AF"/>
    <w:rsid w:val="00E51DBC"/>
    <w:rsid w:val="00E51F83"/>
    <w:rsid w:val="00E5209E"/>
    <w:rsid w:val="00E52814"/>
    <w:rsid w:val="00E53182"/>
    <w:rsid w:val="00E53B57"/>
    <w:rsid w:val="00E53DE7"/>
    <w:rsid w:val="00E542BC"/>
    <w:rsid w:val="00E5541B"/>
    <w:rsid w:val="00E55E2D"/>
    <w:rsid w:val="00E576C9"/>
    <w:rsid w:val="00E6138C"/>
    <w:rsid w:val="00E617AF"/>
    <w:rsid w:val="00E61B6D"/>
    <w:rsid w:val="00E62991"/>
    <w:rsid w:val="00E63BEB"/>
    <w:rsid w:val="00E65481"/>
    <w:rsid w:val="00E6571D"/>
    <w:rsid w:val="00E65AAE"/>
    <w:rsid w:val="00E67970"/>
    <w:rsid w:val="00E67C5B"/>
    <w:rsid w:val="00E70537"/>
    <w:rsid w:val="00E7095F"/>
    <w:rsid w:val="00E70E92"/>
    <w:rsid w:val="00E72324"/>
    <w:rsid w:val="00E72ABE"/>
    <w:rsid w:val="00E730E6"/>
    <w:rsid w:val="00E74700"/>
    <w:rsid w:val="00E75C1B"/>
    <w:rsid w:val="00E76BD1"/>
    <w:rsid w:val="00E76DB3"/>
    <w:rsid w:val="00E77364"/>
    <w:rsid w:val="00E775CC"/>
    <w:rsid w:val="00E77645"/>
    <w:rsid w:val="00E803C2"/>
    <w:rsid w:val="00E80DE4"/>
    <w:rsid w:val="00E80F4D"/>
    <w:rsid w:val="00E81182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5107"/>
    <w:rsid w:val="00E97252"/>
    <w:rsid w:val="00E9743E"/>
    <w:rsid w:val="00E97D12"/>
    <w:rsid w:val="00E97D6C"/>
    <w:rsid w:val="00EA0271"/>
    <w:rsid w:val="00EA0436"/>
    <w:rsid w:val="00EA0C1E"/>
    <w:rsid w:val="00EA1077"/>
    <w:rsid w:val="00EA3376"/>
    <w:rsid w:val="00EA4B0B"/>
    <w:rsid w:val="00EA6522"/>
    <w:rsid w:val="00EA6749"/>
    <w:rsid w:val="00EB0061"/>
    <w:rsid w:val="00EB0C57"/>
    <w:rsid w:val="00EB1367"/>
    <w:rsid w:val="00EB177A"/>
    <w:rsid w:val="00EB2076"/>
    <w:rsid w:val="00EB2168"/>
    <w:rsid w:val="00EB22F4"/>
    <w:rsid w:val="00EB387E"/>
    <w:rsid w:val="00EB6C91"/>
    <w:rsid w:val="00EB79D3"/>
    <w:rsid w:val="00EB7D73"/>
    <w:rsid w:val="00EC0F24"/>
    <w:rsid w:val="00EC14EF"/>
    <w:rsid w:val="00EC3517"/>
    <w:rsid w:val="00EC4A25"/>
    <w:rsid w:val="00EC60FB"/>
    <w:rsid w:val="00EC6B55"/>
    <w:rsid w:val="00EC7000"/>
    <w:rsid w:val="00EC7900"/>
    <w:rsid w:val="00EC7F58"/>
    <w:rsid w:val="00ED03E6"/>
    <w:rsid w:val="00ED0967"/>
    <w:rsid w:val="00ED2EDC"/>
    <w:rsid w:val="00ED372F"/>
    <w:rsid w:val="00ED4B32"/>
    <w:rsid w:val="00ED5216"/>
    <w:rsid w:val="00ED73DF"/>
    <w:rsid w:val="00EE06A9"/>
    <w:rsid w:val="00EE184F"/>
    <w:rsid w:val="00EE5AA7"/>
    <w:rsid w:val="00EF2DF8"/>
    <w:rsid w:val="00EF3C8A"/>
    <w:rsid w:val="00EF587C"/>
    <w:rsid w:val="00EF6FF0"/>
    <w:rsid w:val="00F007BB"/>
    <w:rsid w:val="00F00995"/>
    <w:rsid w:val="00F015A4"/>
    <w:rsid w:val="00F01D86"/>
    <w:rsid w:val="00F025A2"/>
    <w:rsid w:val="00F04712"/>
    <w:rsid w:val="00F05221"/>
    <w:rsid w:val="00F0625F"/>
    <w:rsid w:val="00F06786"/>
    <w:rsid w:val="00F07EDC"/>
    <w:rsid w:val="00F100F2"/>
    <w:rsid w:val="00F110B7"/>
    <w:rsid w:val="00F129F5"/>
    <w:rsid w:val="00F139D9"/>
    <w:rsid w:val="00F14795"/>
    <w:rsid w:val="00F1522E"/>
    <w:rsid w:val="00F16143"/>
    <w:rsid w:val="00F1786C"/>
    <w:rsid w:val="00F21311"/>
    <w:rsid w:val="00F22EC7"/>
    <w:rsid w:val="00F273D3"/>
    <w:rsid w:val="00F279E7"/>
    <w:rsid w:val="00F27CC9"/>
    <w:rsid w:val="00F314DF"/>
    <w:rsid w:val="00F324C7"/>
    <w:rsid w:val="00F325C8"/>
    <w:rsid w:val="00F33F4B"/>
    <w:rsid w:val="00F33FA9"/>
    <w:rsid w:val="00F35577"/>
    <w:rsid w:val="00F366CB"/>
    <w:rsid w:val="00F369DD"/>
    <w:rsid w:val="00F37626"/>
    <w:rsid w:val="00F40EAB"/>
    <w:rsid w:val="00F41764"/>
    <w:rsid w:val="00F43C98"/>
    <w:rsid w:val="00F44AA2"/>
    <w:rsid w:val="00F44D05"/>
    <w:rsid w:val="00F456ED"/>
    <w:rsid w:val="00F45ED8"/>
    <w:rsid w:val="00F46279"/>
    <w:rsid w:val="00F50255"/>
    <w:rsid w:val="00F50A64"/>
    <w:rsid w:val="00F51BD3"/>
    <w:rsid w:val="00F51BF2"/>
    <w:rsid w:val="00F52B70"/>
    <w:rsid w:val="00F52C27"/>
    <w:rsid w:val="00F533B4"/>
    <w:rsid w:val="00F53958"/>
    <w:rsid w:val="00F53A99"/>
    <w:rsid w:val="00F5402A"/>
    <w:rsid w:val="00F55754"/>
    <w:rsid w:val="00F56DDF"/>
    <w:rsid w:val="00F601B9"/>
    <w:rsid w:val="00F613C7"/>
    <w:rsid w:val="00F614AC"/>
    <w:rsid w:val="00F62AEB"/>
    <w:rsid w:val="00F6358D"/>
    <w:rsid w:val="00F63CA6"/>
    <w:rsid w:val="00F64319"/>
    <w:rsid w:val="00F653B8"/>
    <w:rsid w:val="00F655F3"/>
    <w:rsid w:val="00F65781"/>
    <w:rsid w:val="00F65C68"/>
    <w:rsid w:val="00F65E1B"/>
    <w:rsid w:val="00F67E8B"/>
    <w:rsid w:val="00F67EE8"/>
    <w:rsid w:val="00F70647"/>
    <w:rsid w:val="00F7204E"/>
    <w:rsid w:val="00F7302D"/>
    <w:rsid w:val="00F73852"/>
    <w:rsid w:val="00F73D52"/>
    <w:rsid w:val="00F73F71"/>
    <w:rsid w:val="00F74DDC"/>
    <w:rsid w:val="00F76492"/>
    <w:rsid w:val="00F777D6"/>
    <w:rsid w:val="00F77F16"/>
    <w:rsid w:val="00F81946"/>
    <w:rsid w:val="00F81A27"/>
    <w:rsid w:val="00F8214F"/>
    <w:rsid w:val="00F83432"/>
    <w:rsid w:val="00F8522E"/>
    <w:rsid w:val="00F8688A"/>
    <w:rsid w:val="00F87A6E"/>
    <w:rsid w:val="00F90B33"/>
    <w:rsid w:val="00F90B8B"/>
    <w:rsid w:val="00F9227A"/>
    <w:rsid w:val="00F92A6F"/>
    <w:rsid w:val="00F92B07"/>
    <w:rsid w:val="00F9377C"/>
    <w:rsid w:val="00F950C3"/>
    <w:rsid w:val="00F95688"/>
    <w:rsid w:val="00F95EDB"/>
    <w:rsid w:val="00F96804"/>
    <w:rsid w:val="00F96B75"/>
    <w:rsid w:val="00F96BAB"/>
    <w:rsid w:val="00F97163"/>
    <w:rsid w:val="00F97D2F"/>
    <w:rsid w:val="00FA0DFF"/>
    <w:rsid w:val="00FA1266"/>
    <w:rsid w:val="00FA46B2"/>
    <w:rsid w:val="00FA6F26"/>
    <w:rsid w:val="00FA7625"/>
    <w:rsid w:val="00FA77A1"/>
    <w:rsid w:val="00FA7B19"/>
    <w:rsid w:val="00FB03C5"/>
    <w:rsid w:val="00FB52FC"/>
    <w:rsid w:val="00FB5712"/>
    <w:rsid w:val="00FB6811"/>
    <w:rsid w:val="00FB7AD7"/>
    <w:rsid w:val="00FB7DF6"/>
    <w:rsid w:val="00FC02A4"/>
    <w:rsid w:val="00FC1192"/>
    <w:rsid w:val="00FC133C"/>
    <w:rsid w:val="00FC259F"/>
    <w:rsid w:val="00FC33B0"/>
    <w:rsid w:val="00FC424A"/>
    <w:rsid w:val="00FC4DA7"/>
    <w:rsid w:val="00FC7900"/>
    <w:rsid w:val="00FC7944"/>
    <w:rsid w:val="00FD178E"/>
    <w:rsid w:val="00FD315A"/>
    <w:rsid w:val="00FD356E"/>
    <w:rsid w:val="00FD53F3"/>
    <w:rsid w:val="00FD55EF"/>
    <w:rsid w:val="00FD6FA7"/>
    <w:rsid w:val="00FD72D1"/>
    <w:rsid w:val="00FD7C3A"/>
    <w:rsid w:val="00FE25EF"/>
    <w:rsid w:val="00FE2D04"/>
    <w:rsid w:val="00FE318F"/>
    <w:rsid w:val="00FE3EF3"/>
    <w:rsid w:val="00FE4CDB"/>
    <w:rsid w:val="00FE63B0"/>
    <w:rsid w:val="00FE6A46"/>
    <w:rsid w:val="00FE746F"/>
    <w:rsid w:val="00FE7771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018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9144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5299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1408</cp:revision>
  <cp:lastPrinted>2019-02-25T14:05:00Z</cp:lastPrinted>
  <dcterms:created xsi:type="dcterms:W3CDTF">2020-02-11T14:49:00Z</dcterms:created>
  <dcterms:modified xsi:type="dcterms:W3CDTF">2025-11-07T20:46:00Z</dcterms:modified>
  <cp:category/>
</cp:coreProperties>
</file>